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5DF8" w14:textId="77777777" w:rsidR="00763066" w:rsidRPr="00763066" w:rsidRDefault="00763066" w:rsidP="00763066">
      <w:pPr>
        <w:spacing w:after="0" w:line="240" w:lineRule="auto"/>
        <w:outlineLvl w:val="0"/>
        <w:rPr>
          <w:rFonts w:ascii="Times New Roman" w:eastAsia="Times New Roman" w:hAnsi="Times New Roman" w:cs="Times New Roman"/>
          <w:b/>
          <w:bCs/>
          <w:kern w:val="36"/>
          <w:sz w:val="48"/>
          <w:szCs w:val="48"/>
        </w:rPr>
      </w:pPr>
      <w:r w:rsidRPr="00763066">
        <w:rPr>
          <w:rFonts w:ascii="Times New Roman" w:eastAsia="Times New Roman" w:hAnsi="Times New Roman" w:cs="Times New Roman"/>
          <w:b/>
          <w:bCs/>
          <w:kern w:val="36"/>
          <w:sz w:val="48"/>
          <w:szCs w:val="48"/>
        </w:rPr>
        <w:t>Greek Theatre – 7 Useful Facts for Students</w:t>
      </w:r>
    </w:p>
    <w:p w14:paraId="419EE177" w14:textId="3DF4AB7A" w:rsidR="00763066" w:rsidRPr="00763066" w:rsidRDefault="00763066" w:rsidP="00763066">
      <w:pPr>
        <w:spacing w:line="240" w:lineRule="auto"/>
        <w:rPr>
          <w:rFonts w:ascii="Times New Roman" w:eastAsia="Times New Roman" w:hAnsi="Times New Roman" w:cs="Times New Roman"/>
          <w:sz w:val="19"/>
          <w:szCs w:val="19"/>
        </w:rPr>
      </w:pPr>
      <w:r w:rsidRPr="00763066">
        <w:rPr>
          <w:rFonts w:ascii="Times New Roman" w:eastAsia="Times New Roman" w:hAnsi="Times New Roman" w:cs="Times New Roman"/>
          <w:sz w:val="19"/>
          <w:szCs w:val="19"/>
        </w:rPr>
        <w:t>By</w:t>
      </w:r>
      <w:r w:rsidR="007D7A1D">
        <w:rPr>
          <w:rFonts w:ascii="Times New Roman" w:eastAsia="Times New Roman" w:hAnsi="Times New Roman" w:cs="Times New Roman"/>
          <w:sz w:val="19"/>
          <w:szCs w:val="19"/>
        </w:rPr>
        <w:t xml:space="preserve"> </w:t>
      </w:r>
      <w:r w:rsidRPr="00763066">
        <w:rPr>
          <w:rFonts w:ascii="Times New Roman" w:eastAsia="Times New Roman" w:hAnsi="Times New Roman" w:cs="Times New Roman"/>
          <w:sz w:val="19"/>
          <w:szCs w:val="19"/>
        </w:rPr>
        <w:t>Justin Cash</w:t>
      </w:r>
      <w:r w:rsidRPr="00763066">
        <w:rPr>
          <w:rFonts w:ascii="Times New Roman" w:eastAsia="Times New Roman" w:hAnsi="Times New Roman" w:cs="Times New Roman"/>
          <w:sz w:val="19"/>
          <w:szCs w:val="19"/>
        </w:rPr>
        <w:t xml:space="preserve"> </w:t>
      </w:r>
      <w:r w:rsidRPr="00763066">
        <w:rPr>
          <w:rFonts w:ascii="Times New Roman" w:eastAsia="Times New Roman" w:hAnsi="Times New Roman" w:cs="Times New Roman"/>
          <w:sz w:val="19"/>
          <w:szCs w:val="19"/>
        </w:rPr>
        <w:t>September 22, 2022</w:t>
      </w:r>
      <w:r w:rsidRPr="00763066">
        <w:rPr>
          <w:rFonts w:ascii="Times New Roman" w:eastAsia="Times New Roman" w:hAnsi="Times New Roman" w:cs="Times New Roman"/>
          <w:sz w:val="19"/>
          <w:szCs w:val="19"/>
        </w:rPr>
        <w:t xml:space="preserve"> </w:t>
      </w:r>
    </w:p>
    <w:p w14:paraId="1C1C27A4" w14:textId="77777777"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1. History</w:t>
      </w:r>
    </w:p>
    <w:p w14:paraId="7F29798B" w14:textId="011E4ADF"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The beginnings of Western theatre date back to Ancient Greece in the 6th century B.C. The earliest performances occurred in 534 BC at a play festival </w:t>
      </w:r>
      <w:r w:rsidRPr="00763066">
        <w:rPr>
          <w:rFonts w:ascii="Helvetica" w:eastAsia="Times New Roman" w:hAnsi="Helvetica" w:cs="Helvetica"/>
          <w:sz w:val="24"/>
          <w:szCs w:val="24"/>
        </w:rPr>
        <w:t>honoring</w:t>
      </w:r>
      <w:r w:rsidRPr="00763066">
        <w:rPr>
          <w:rFonts w:ascii="Helvetica" w:eastAsia="Times New Roman" w:hAnsi="Helvetica" w:cs="Helvetica"/>
          <w:sz w:val="24"/>
          <w:szCs w:val="24"/>
        </w:rPr>
        <w:t> </w:t>
      </w:r>
      <w:hyperlink r:id="rId7" w:tgtFrame="_blank" w:history="1">
        <w:r w:rsidRPr="00763066">
          <w:rPr>
            <w:rFonts w:ascii="Helvetica" w:eastAsia="Times New Roman" w:hAnsi="Helvetica" w:cs="Helvetica"/>
            <w:sz w:val="24"/>
            <w:szCs w:val="24"/>
          </w:rPr>
          <w:t>Dionysus</w:t>
        </w:r>
      </w:hyperlink>
      <w:r w:rsidRPr="00763066">
        <w:rPr>
          <w:rFonts w:ascii="Helvetica" w:eastAsia="Times New Roman" w:hAnsi="Helvetica" w:cs="Helvetica"/>
          <w:sz w:val="24"/>
          <w:szCs w:val="24"/>
        </w:rPr>
        <w:t>, the Greek god of wine and fertility. For hundreds of years, ancient Greek theatre was performed exclusively at this outdoor play festival.</w:t>
      </w:r>
    </w:p>
    <w:p w14:paraId="7528C7D3" w14:textId="3B035173"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hyperlink r:id="rId8" w:tgtFrame="_blank" w:history="1">
        <w:r w:rsidRPr="00763066">
          <w:rPr>
            <w:rFonts w:ascii="Helvetica" w:eastAsia="Times New Roman" w:hAnsi="Helvetica" w:cs="Helvetica"/>
            <w:sz w:val="24"/>
            <w:szCs w:val="24"/>
          </w:rPr>
          <w:t>The City of Dionysia play festival</w:t>
        </w:r>
      </w:hyperlink>
      <w:r w:rsidRPr="00763066">
        <w:rPr>
          <w:rFonts w:ascii="Helvetica" w:eastAsia="Times New Roman" w:hAnsi="Helvetica" w:cs="Helvetica"/>
          <w:sz w:val="24"/>
          <w:szCs w:val="24"/>
        </w:rPr>
        <w:t xml:space="preserve"> in Athens was held annually at the end of March and ran over the course of several days, where plays were presented before large audiences. It was both a civic and religious </w:t>
      </w:r>
      <w:r w:rsidRPr="00763066">
        <w:rPr>
          <w:rFonts w:ascii="Helvetica" w:eastAsia="Times New Roman" w:hAnsi="Helvetica" w:cs="Helvetica"/>
          <w:sz w:val="24"/>
          <w:szCs w:val="24"/>
        </w:rPr>
        <w:t>festival,</w:t>
      </w:r>
      <w:r w:rsidRPr="00763066">
        <w:rPr>
          <w:rFonts w:ascii="Helvetica" w:eastAsia="Times New Roman" w:hAnsi="Helvetica" w:cs="Helvetica"/>
          <w:sz w:val="24"/>
          <w:szCs w:val="24"/>
        </w:rPr>
        <w:t xml:space="preserve"> a community not a commercial event. The festival was </w:t>
      </w:r>
      <w:r w:rsidRPr="00763066">
        <w:rPr>
          <w:rFonts w:ascii="Helvetica" w:eastAsia="Times New Roman" w:hAnsi="Helvetica" w:cs="Helvetica"/>
          <w:sz w:val="24"/>
          <w:szCs w:val="24"/>
        </w:rPr>
        <w:t>organized</w:t>
      </w:r>
      <w:r w:rsidRPr="00763066">
        <w:rPr>
          <w:rFonts w:ascii="Helvetica" w:eastAsia="Times New Roman" w:hAnsi="Helvetica" w:cs="Helvetica"/>
          <w:sz w:val="24"/>
          <w:szCs w:val="24"/>
        </w:rPr>
        <w:t xml:space="preserve"> by the principal civic magistrate of Athens. Prizes were awarded to winning playwrights in tragedy and comedy.</w:t>
      </w:r>
    </w:p>
    <w:p w14:paraId="48FADF8E" w14:textId="23B477C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While there were likely </w:t>
      </w:r>
      <w:r w:rsidRPr="00763066">
        <w:rPr>
          <w:rFonts w:ascii="Helvetica" w:eastAsia="Times New Roman" w:hAnsi="Helvetica" w:cs="Helvetica"/>
          <w:sz w:val="24"/>
          <w:szCs w:val="24"/>
        </w:rPr>
        <w:t>several</w:t>
      </w:r>
      <w:r w:rsidRPr="00763066">
        <w:rPr>
          <w:rFonts w:ascii="Helvetica" w:eastAsia="Times New Roman" w:hAnsi="Helvetica" w:cs="Helvetica"/>
          <w:sz w:val="24"/>
          <w:szCs w:val="24"/>
        </w:rPr>
        <w:t xml:space="preserve"> playwrights in ancient Greek theatre, the play festivals were dominated by just three writers of tragedy and two writers of comedy.</w:t>
      </w:r>
    </w:p>
    <w:tbl>
      <w:tblPr>
        <w:tblW w:w="10206" w:type="dxa"/>
        <w:shd w:val="clear" w:color="auto" w:fill="F3F4F5"/>
        <w:tblCellMar>
          <w:top w:w="15" w:type="dxa"/>
          <w:left w:w="15" w:type="dxa"/>
          <w:bottom w:w="15" w:type="dxa"/>
          <w:right w:w="15" w:type="dxa"/>
        </w:tblCellMar>
        <w:tblLook w:val="04A0" w:firstRow="1" w:lastRow="0" w:firstColumn="1" w:lastColumn="0" w:noHBand="0" w:noVBand="1"/>
      </w:tblPr>
      <w:tblGrid>
        <w:gridCol w:w="3071"/>
        <w:gridCol w:w="3732"/>
        <w:gridCol w:w="3403"/>
      </w:tblGrid>
      <w:tr w:rsidR="00763066" w:rsidRPr="00763066" w14:paraId="4FE74CF5" w14:textId="77777777" w:rsidTr="00763066">
        <w:trPr>
          <w:tblHeader/>
        </w:trPr>
        <w:tc>
          <w:tcPr>
            <w:tcW w:w="0" w:type="auto"/>
            <w:shd w:val="clear" w:color="auto" w:fill="F3F4F5"/>
            <w:tcMar>
              <w:top w:w="120" w:type="dxa"/>
              <w:left w:w="120" w:type="dxa"/>
              <w:bottom w:w="120" w:type="dxa"/>
              <w:right w:w="120" w:type="dxa"/>
            </w:tcMar>
            <w:vAlign w:val="center"/>
            <w:hideMark/>
          </w:tcPr>
          <w:p w14:paraId="5B5F3163" w14:textId="77777777" w:rsidR="00763066" w:rsidRPr="00763066" w:rsidRDefault="00763066" w:rsidP="00763066">
            <w:pPr>
              <w:spacing w:after="0" w:line="240" w:lineRule="auto"/>
              <w:rPr>
                <w:rFonts w:ascii="Times New Roman" w:eastAsia="Times New Roman" w:hAnsi="Times New Roman" w:cs="Times New Roman"/>
                <w:b/>
                <w:bCs/>
                <w:sz w:val="24"/>
                <w:szCs w:val="24"/>
              </w:rPr>
            </w:pPr>
            <w:r w:rsidRPr="00763066">
              <w:rPr>
                <w:rFonts w:ascii="Times New Roman" w:eastAsia="Times New Roman" w:hAnsi="Times New Roman" w:cs="Times New Roman"/>
                <w:b/>
                <w:bCs/>
                <w:sz w:val="24"/>
                <w:szCs w:val="24"/>
              </w:rPr>
              <w:t>Tragedy</w:t>
            </w:r>
          </w:p>
        </w:tc>
        <w:tc>
          <w:tcPr>
            <w:tcW w:w="0" w:type="auto"/>
            <w:shd w:val="clear" w:color="auto" w:fill="F3F4F5"/>
            <w:tcMar>
              <w:top w:w="120" w:type="dxa"/>
              <w:left w:w="120" w:type="dxa"/>
              <w:bottom w:w="120" w:type="dxa"/>
              <w:right w:w="120" w:type="dxa"/>
            </w:tcMar>
            <w:vAlign w:val="center"/>
            <w:hideMark/>
          </w:tcPr>
          <w:p w14:paraId="6DF684E5" w14:textId="77777777" w:rsidR="00763066" w:rsidRPr="00763066" w:rsidRDefault="00763066" w:rsidP="00763066">
            <w:pPr>
              <w:spacing w:after="0" w:line="240" w:lineRule="auto"/>
              <w:rPr>
                <w:rFonts w:ascii="Times New Roman" w:eastAsia="Times New Roman" w:hAnsi="Times New Roman" w:cs="Times New Roman"/>
                <w:b/>
                <w:bCs/>
                <w:sz w:val="24"/>
                <w:szCs w:val="24"/>
              </w:rPr>
            </w:pPr>
            <w:r w:rsidRPr="00763066">
              <w:rPr>
                <w:rFonts w:ascii="Times New Roman" w:eastAsia="Times New Roman" w:hAnsi="Times New Roman" w:cs="Times New Roman"/>
                <w:b/>
                <w:bCs/>
                <w:sz w:val="24"/>
                <w:szCs w:val="24"/>
              </w:rPr>
              <w:t>Comedy</w:t>
            </w:r>
          </w:p>
        </w:tc>
        <w:tc>
          <w:tcPr>
            <w:tcW w:w="0" w:type="auto"/>
            <w:shd w:val="clear" w:color="auto" w:fill="F3F4F5"/>
            <w:tcMar>
              <w:top w:w="120" w:type="dxa"/>
              <w:left w:w="120" w:type="dxa"/>
              <w:bottom w:w="120" w:type="dxa"/>
              <w:right w:w="120" w:type="dxa"/>
            </w:tcMar>
            <w:vAlign w:val="center"/>
            <w:hideMark/>
          </w:tcPr>
          <w:p w14:paraId="25552E8B" w14:textId="77777777" w:rsidR="00763066" w:rsidRPr="00763066" w:rsidRDefault="00763066" w:rsidP="00763066">
            <w:pPr>
              <w:spacing w:after="0" w:line="240" w:lineRule="auto"/>
              <w:rPr>
                <w:rFonts w:ascii="Times New Roman" w:eastAsia="Times New Roman" w:hAnsi="Times New Roman" w:cs="Times New Roman"/>
                <w:b/>
                <w:bCs/>
                <w:sz w:val="24"/>
                <w:szCs w:val="24"/>
              </w:rPr>
            </w:pPr>
            <w:r w:rsidRPr="00763066">
              <w:rPr>
                <w:rFonts w:ascii="Times New Roman" w:eastAsia="Times New Roman" w:hAnsi="Times New Roman" w:cs="Times New Roman"/>
                <w:b/>
                <w:bCs/>
                <w:sz w:val="24"/>
                <w:szCs w:val="24"/>
              </w:rPr>
              <w:t>Philosophy</w:t>
            </w:r>
          </w:p>
        </w:tc>
      </w:tr>
      <w:tr w:rsidR="00763066" w:rsidRPr="00763066" w14:paraId="275837A8" w14:textId="77777777" w:rsidTr="00763066">
        <w:tc>
          <w:tcPr>
            <w:tcW w:w="0" w:type="auto"/>
            <w:shd w:val="clear" w:color="auto" w:fill="F3F4F5"/>
            <w:tcMar>
              <w:top w:w="120" w:type="dxa"/>
              <w:left w:w="120" w:type="dxa"/>
              <w:bottom w:w="120" w:type="dxa"/>
              <w:right w:w="120" w:type="dxa"/>
            </w:tcMar>
            <w:vAlign w:val="center"/>
            <w:hideMark/>
          </w:tcPr>
          <w:p w14:paraId="77803143"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Aeschylus</w:t>
            </w:r>
          </w:p>
        </w:tc>
        <w:tc>
          <w:tcPr>
            <w:tcW w:w="0" w:type="auto"/>
            <w:shd w:val="clear" w:color="auto" w:fill="F3F4F5"/>
            <w:tcMar>
              <w:top w:w="120" w:type="dxa"/>
              <w:left w:w="120" w:type="dxa"/>
              <w:bottom w:w="120" w:type="dxa"/>
              <w:right w:w="120" w:type="dxa"/>
            </w:tcMar>
            <w:vAlign w:val="center"/>
            <w:hideMark/>
          </w:tcPr>
          <w:p w14:paraId="0BEEC484"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Aristophanes</w:t>
            </w:r>
          </w:p>
        </w:tc>
        <w:tc>
          <w:tcPr>
            <w:tcW w:w="0" w:type="auto"/>
            <w:shd w:val="clear" w:color="auto" w:fill="F3F4F5"/>
            <w:tcMar>
              <w:top w:w="120" w:type="dxa"/>
              <w:left w:w="120" w:type="dxa"/>
              <w:bottom w:w="120" w:type="dxa"/>
              <w:right w:w="120" w:type="dxa"/>
            </w:tcMar>
            <w:vAlign w:val="center"/>
            <w:hideMark/>
          </w:tcPr>
          <w:p w14:paraId="61F5A217"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Aristotle</w:t>
            </w:r>
          </w:p>
        </w:tc>
      </w:tr>
      <w:tr w:rsidR="00763066" w:rsidRPr="00763066" w14:paraId="4E53603C" w14:textId="77777777" w:rsidTr="00763066">
        <w:tc>
          <w:tcPr>
            <w:tcW w:w="0" w:type="auto"/>
            <w:shd w:val="clear" w:color="auto" w:fill="F3F4F5"/>
            <w:tcMar>
              <w:top w:w="120" w:type="dxa"/>
              <w:left w:w="120" w:type="dxa"/>
              <w:bottom w:w="120" w:type="dxa"/>
              <w:right w:w="120" w:type="dxa"/>
            </w:tcMar>
            <w:vAlign w:val="center"/>
            <w:hideMark/>
          </w:tcPr>
          <w:p w14:paraId="7E5BDFB3"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Sophocles</w:t>
            </w:r>
          </w:p>
        </w:tc>
        <w:tc>
          <w:tcPr>
            <w:tcW w:w="0" w:type="auto"/>
            <w:shd w:val="clear" w:color="auto" w:fill="F3F4F5"/>
            <w:tcMar>
              <w:top w:w="120" w:type="dxa"/>
              <w:left w:w="120" w:type="dxa"/>
              <w:bottom w:w="120" w:type="dxa"/>
              <w:right w:w="120" w:type="dxa"/>
            </w:tcMar>
            <w:vAlign w:val="center"/>
            <w:hideMark/>
          </w:tcPr>
          <w:p w14:paraId="25A1D4A8"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Menander</w:t>
            </w:r>
          </w:p>
        </w:tc>
        <w:tc>
          <w:tcPr>
            <w:tcW w:w="0" w:type="auto"/>
            <w:shd w:val="clear" w:color="auto" w:fill="F3F4F5"/>
            <w:tcMar>
              <w:top w:w="120" w:type="dxa"/>
              <w:left w:w="120" w:type="dxa"/>
              <w:bottom w:w="120" w:type="dxa"/>
              <w:right w:w="120" w:type="dxa"/>
            </w:tcMar>
            <w:vAlign w:val="center"/>
            <w:hideMark/>
          </w:tcPr>
          <w:p w14:paraId="4C6809F8" w14:textId="77777777" w:rsidR="00763066" w:rsidRPr="00763066" w:rsidRDefault="00763066" w:rsidP="00763066">
            <w:pPr>
              <w:spacing w:after="0" w:line="240" w:lineRule="auto"/>
              <w:rPr>
                <w:rFonts w:ascii="Times New Roman" w:eastAsia="Times New Roman" w:hAnsi="Times New Roman" w:cs="Times New Roman"/>
                <w:sz w:val="24"/>
                <w:szCs w:val="24"/>
              </w:rPr>
            </w:pPr>
          </w:p>
        </w:tc>
      </w:tr>
      <w:tr w:rsidR="00763066" w:rsidRPr="00763066" w14:paraId="1F70A694" w14:textId="77777777" w:rsidTr="00763066">
        <w:tc>
          <w:tcPr>
            <w:tcW w:w="0" w:type="auto"/>
            <w:shd w:val="clear" w:color="auto" w:fill="F3F4F5"/>
            <w:tcMar>
              <w:top w:w="120" w:type="dxa"/>
              <w:left w:w="120" w:type="dxa"/>
              <w:bottom w:w="120" w:type="dxa"/>
              <w:right w:w="120" w:type="dxa"/>
            </w:tcMar>
            <w:vAlign w:val="center"/>
            <w:hideMark/>
          </w:tcPr>
          <w:p w14:paraId="6F9FC246" w14:textId="77777777" w:rsidR="00763066" w:rsidRPr="00763066" w:rsidRDefault="00763066" w:rsidP="00763066">
            <w:pPr>
              <w:spacing w:after="0" w:line="240" w:lineRule="auto"/>
              <w:rPr>
                <w:rFonts w:ascii="Times New Roman" w:eastAsia="Times New Roman" w:hAnsi="Times New Roman" w:cs="Times New Roman"/>
                <w:sz w:val="24"/>
                <w:szCs w:val="24"/>
              </w:rPr>
            </w:pPr>
            <w:r w:rsidRPr="00763066">
              <w:rPr>
                <w:rFonts w:ascii="Times New Roman" w:eastAsia="Times New Roman" w:hAnsi="Times New Roman" w:cs="Times New Roman"/>
                <w:sz w:val="24"/>
                <w:szCs w:val="24"/>
              </w:rPr>
              <w:t>Euripides</w:t>
            </w:r>
          </w:p>
        </w:tc>
        <w:tc>
          <w:tcPr>
            <w:tcW w:w="0" w:type="auto"/>
            <w:shd w:val="clear" w:color="auto" w:fill="F3F4F5"/>
            <w:tcMar>
              <w:top w:w="120" w:type="dxa"/>
              <w:left w:w="120" w:type="dxa"/>
              <w:bottom w:w="120" w:type="dxa"/>
              <w:right w:w="120" w:type="dxa"/>
            </w:tcMar>
            <w:vAlign w:val="center"/>
            <w:hideMark/>
          </w:tcPr>
          <w:p w14:paraId="5EECE785" w14:textId="77777777" w:rsidR="00763066" w:rsidRPr="00763066" w:rsidRDefault="00763066" w:rsidP="00763066">
            <w:pPr>
              <w:spacing w:after="0" w:line="240" w:lineRule="auto"/>
              <w:rPr>
                <w:rFonts w:ascii="Times New Roman" w:eastAsia="Times New Roman" w:hAnsi="Times New Roman" w:cs="Times New Roman"/>
                <w:sz w:val="24"/>
                <w:szCs w:val="24"/>
              </w:rPr>
            </w:pPr>
          </w:p>
        </w:tc>
        <w:tc>
          <w:tcPr>
            <w:tcW w:w="0" w:type="auto"/>
            <w:shd w:val="clear" w:color="auto" w:fill="F3F4F5"/>
            <w:tcMar>
              <w:top w:w="120" w:type="dxa"/>
              <w:left w:w="120" w:type="dxa"/>
              <w:bottom w:w="120" w:type="dxa"/>
              <w:right w:w="120" w:type="dxa"/>
            </w:tcMar>
            <w:vAlign w:val="center"/>
            <w:hideMark/>
          </w:tcPr>
          <w:p w14:paraId="417ACF54" w14:textId="77777777" w:rsidR="00763066" w:rsidRPr="00763066" w:rsidRDefault="00763066" w:rsidP="00763066">
            <w:pPr>
              <w:spacing w:after="0" w:line="240" w:lineRule="auto"/>
              <w:rPr>
                <w:rFonts w:ascii="Times New Roman" w:eastAsia="Times New Roman" w:hAnsi="Times New Roman" w:cs="Times New Roman"/>
                <w:sz w:val="20"/>
                <w:szCs w:val="20"/>
              </w:rPr>
            </w:pPr>
          </w:p>
        </w:tc>
      </w:tr>
    </w:tbl>
    <w:p w14:paraId="3FB3462B"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t>Aeschylus</w:t>
      </w:r>
      <w:r w:rsidRPr="00763066">
        <w:rPr>
          <w:rFonts w:ascii="Helvetica" w:eastAsia="Times New Roman" w:hAnsi="Helvetica" w:cs="Helvetica"/>
          <w:sz w:val="24"/>
          <w:szCs w:val="24"/>
        </w:rPr>
        <w:t> (c.525-c.455 BC) wrote 70 to 90 tragic plays in his lifetime, of which </w:t>
      </w:r>
      <w:hyperlink r:id="rId9" w:tgtFrame="_blank" w:history="1">
        <w:r w:rsidRPr="00763066">
          <w:rPr>
            <w:rFonts w:ascii="Helvetica" w:eastAsia="Times New Roman" w:hAnsi="Helvetica" w:cs="Helvetica"/>
            <w:sz w:val="24"/>
            <w:szCs w:val="24"/>
          </w:rPr>
          <w:t>only seven survive today</w:t>
        </w:r>
      </w:hyperlink>
      <w:r w:rsidRPr="00763066">
        <w:rPr>
          <w:rFonts w:ascii="Helvetica" w:eastAsia="Times New Roman" w:hAnsi="Helvetica" w:cs="Helvetica"/>
          <w:sz w:val="24"/>
          <w:szCs w:val="24"/>
        </w:rPr>
        <w:t>. He is often described as the father of tragedy. Aeschylus’ greatest innovation was the introduction of the second actor to enable face-to-face conflict. Aeschylus’ most famous works include </w:t>
      </w:r>
      <w:r w:rsidRPr="00763066">
        <w:rPr>
          <w:rFonts w:ascii="Helvetica" w:eastAsia="Times New Roman" w:hAnsi="Helvetica" w:cs="Helvetica"/>
          <w:i/>
          <w:iCs/>
          <w:sz w:val="24"/>
          <w:szCs w:val="24"/>
        </w:rPr>
        <w:t>Agamemnon</w:t>
      </w:r>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Prometheus Bound</w:t>
      </w:r>
      <w:r w:rsidRPr="00763066">
        <w:rPr>
          <w:rFonts w:ascii="Helvetica" w:eastAsia="Times New Roman" w:hAnsi="Helvetica" w:cs="Helvetica"/>
          <w:sz w:val="24"/>
          <w:szCs w:val="24"/>
        </w:rPr>
        <w:t>.</w:t>
      </w:r>
    </w:p>
    <w:p w14:paraId="5B97C79F"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t>Sophocles</w:t>
      </w:r>
      <w:r w:rsidRPr="00763066">
        <w:rPr>
          <w:rFonts w:ascii="Helvetica" w:eastAsia="Times New Roman" w:hAnsi="Helvetica" w:cs="Helvetica"/>
          <w:sz w:val="24"/>
          <w:szCs w:val="24"/>
        </w:rPr>
        <w:t> (c.497-c.405 BC) wrote over 120 tragic plays, but </w:t>
      </w:r>
      <w:hyperlink r:id="rId10" w:tgtFrame="_blank" w:history="1">
        <w:r w:rsidRPr="00763066">
          <w:rPr>
            <w:rFonts w:ascii="Helvetica" w:eastAsia="Times New Roman" w:hAnsi="Helvetica" w:cs="Helvetica"/>
            <w:sz w:val="24"/>
            <w:szCs w:val="24"/>
          </w:rPr>
          <w:t>only seven of these have survived in complete form</w:t>
        </w:r>
      </w:hyperlink>
      <w:r w:rsidRPr="00763066">
        <w:rPr>
          <w:rFonts w:ascii="Helvetica" w:eastAsia="Times New Roman" w:hAnsi="Helvetica" w:cs="Helvetica"/>
          <w:sz w:val="24"/>
          <w:szCs w:val="24"/>
        </w:rPr>
        <w:t>. He introduced a third actor, allowing for even more complex dramatic situations on stage. Sophocles’ most famous works include </w:t>
      </w:r>
      <w:r w:rsidRPr="00763066">
        <w:rPr>
          <w:rFonts w:ascii="Helvetica" w:eastAsia="Times New Roman" w:hAnsi="Helvetica" w:cs="Helvetica"/>
          <w:i/>
          <w:iCs/>
          <w:sz w:val="24"/>
          <w:szCs w:val="24"/>
        </w:rPr>
        <w:t xml:space="preserve">Oedipus </w:t>
      </w:r>
      <w:proofErr w:type="gramStart"/>
      <w:r w:rsidRPr="00763066">
        <w:rPr>
          <w:rFonts w:ascii="Helvetica" w:eastAsia="Times New Roman" w:hAnsi="Helvetica" w:cs="Helvetica"/>
          <w:i/>
          <w:iCs/>
          <w:sz w:val="24"/>
          <w:szCs w:val="24"/>
        </w:rPr>
        <w:t>The</w:t>
      </w:r>
      <w:proofErr w:type="gramEnd"/>
      <w:r w:rsidRPr="00763066">
        <w:rPr>
          <w:rFonts w:ascii="Helvetica" w:eastAsia="Times New Roman" w:hAnsi="Helvetica" w:cs="Helvetica"/>
          <w:i/>
          <w:iCs/>
          <w:sz w:val="24"/>
          <w:szCs w:val="24"/>
        </w:rPr>
        <w:t xml:space="preserve"> King</w:t>
      </w:r>
      <w:r w:rsidRPr="00763066">
        <w:rPr>
          <w:rFonts w:ascii="Helvetica" w:eastAsia="Times New Roman" w:hAnsi="Helvetica" w:cs="Helvetica"/>
          <w:sz w:val="24"/>
          <w:szCs w:val="24"/>
        </w:rPr>
        <w:t> (also known as </w:t>
      </w:r>
      <w:r w:rsidRPr="00763066">
        <w:rPr>
          <w:rFonts w:ascii="Helvetica" w:eastAsia="Times New Roman" w:hAnsi="Helvetica" w:cs="Helvetica"/>
          <w:i/>
          <w:iCs/>
          <w:sz w:val="24"/>
          <w:szCs w:val="24"/>
        </w:rPr>
        <w:t>Oedipus Rex</w:t>
      </w:r>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King Oedipus</w:t>
      </w:r>
      <w:r w:rsidRPr="00763066">
        <w:rPr>
          <w:rFonts w:ascii="Helvetica" w:eastAsia="Times New Roman" w:hAnsi="Helvetica" w:cs="Helvetica"/>
          <w:sz w:val="24"/>
          <w:szCs w:val="24"/>
        </w:rPr>
        <w:t>), </w:t>
      </w:r>
      <w:r w:rsidRPr="00763066">
        <w:rPr>
          <w:rFonts w:ascii="Helvetica" w:eastAsia="Times New Roman" w:hAnsi="Helvetica" w:cs="Helvetica"/>
          <w:i/>
          <w:iCs/>
          <w:sz w:val="24"/>
          <w:szCs w:val="24"/>
        </w:rPr>
        <w:t>Antigone</w:t>
      </w:r>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Electra</w:t>
      </w:r>
      <w:r w:rsidRPr="00763066">
        <w:rPr>
          <w:rFonts w:ascii="Helvetica" w:eastAsia="Times New Roman" w:hAnsi="Helvetica" w:cs="Helvetica"/>
          <w:sz w:val="24"/>
          <w:szCs w:val="24"/>
        </w:rPr>
        <w:t>. </w:t>
      </w:r>
      <w:r w:rsidRPr="00763066">
        <w:rPr>
          <w:rFonts w:ascii="Helvetica" w:eastAsia="Times New Roman" w:hAnsi="Helvetica" w:cs="Helvetica"/>
          <w:i/>
          <w:iCs/>
          <w:sz w:val="24"/>
          <w:szCs w:val="24"/>
        </w:rPr>
        <w:t>Oedipus The King</w:t>
      </w:r>
      <w:r w:rsidRPr="00763066">
        <w:rPr>
          <w:rFonts w:ascii="Helvetica" w:eastAsia="Times New Roman" w:hAnsi="Helvetica" w:cs="Helvetica"/>
          <w:sz w:val="24"/>
          <w:szCs w:val="24"/>
        </w:rPr>
        <w:t> is often considered by theatre historians as the perfect tragedy.</w:t>
      </w:r>
    </w:p>
    <w:p w14:paraId="68D1FD18"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t>Euripides</w:t>
      </w:r>
      <w:r w:rsidRPr="00763066">
        <w:rPr>
          <w:rFonts w:ascii="Helvetica" w:eastAsia="Times New Roman" w:hAnsi="Helvetica" w:cs="Helvetica"/>
          <w:sz w:val="24"/>
          <w:szCs w:val="24"/>
        </w:rPr>
        <w:t> (c.480-c.406 BC) wrote somewhere between 92 and 95 tragedies, of which </w:t>
      </w:r>
      <w:hyperlink r:id="rId11" w:tgtFrame="_blank" w:history="1">
        <w:r w:rsidRPr="00763066">
          <w:rPr>
            <w:rFonts w:ascii="Helvetica" w:eastAsia="Times New Roman" w:hAnsi="Helvetica" w:cs="Helvetica"/>
            <w:sz w:val="24"/>
            <w:szCs w:val="24"/>
          </w:rPr>
          <w:t>18 or 19 have survived</w:t>
        </w:r>
      </w:hyperlink>
      <w:r w:rsidRPr="00763066">
        <w:rPr>
          <w:rFonts w:ascii="Helvetica" w:eastAsia="Times New Roman" w:hAnsi="Helvetica" w:cs="Helvetica"/>
          <w:sz w:val="24"/>
          <w:szCs w:val="24"/>
        </w:rPr>
        <w:t>. He reduced the role of the chorus in his plays. Euripides’ most famous works include </w:t>
      </w:r>
      <w:r w:rsidRPr="00763066">
        <w:rPr>
          <w:rFonts w:ascii="Helvetica" w:eastAsia="Times New Roman" w:hAnsi="Helvetica" w:cs="Helvetica"/>
          <w:i/>
          <w:iCs/>
          <w:sz w:val="24"/>
          <w:szCs w:val="24"/>
        </w:rPr>
        <w:t>The Bacchae</w:t>
      </w:r>
      <w:r w:rsidRPr="00763066">
        <w:rPr>
          <w:rFonts w:ascii="Helvetica" w:eastAsia="Times New Roman" w:hAnsi="Helvetica" w:cs="Helvetica"/>
          <w:sz w:val="24"/>
          <w:szCs w:val="24"/>
        </w:rPr>
        <w:t>, </w:t>
      </w:r>
      <w:proofErr w:type="gramStart"/>
      <w:r w:rsidRPr="00763066">
        <w:rPr>
          <w:rFonts w:ascii="Helvetica" w:eastAsia="Times New Roman" w:hAnsi="Helvetica" w:cs="Helvetica"/>
          <w:i/>
          <w:iCs/>
          <w:sz w:val="24"/>
          <w:szCs w:val="24"/>
        </w:rPr>
        <w:t>Medea</w:t>
      </w:r>
      <w:proofErr w:type="gramEnd"/>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The Trojan Women</w:t>
      </w:r>
      <w:r w:rsidRPr="00763066">
        <w:rPr>
          <w:rFonts w:ascii="Helvetica" w:eastAsia="Times New Roman" w:hAnsi="Helvetica" w:cs="Helvetica"/>
          <w:sz w:val="24"/>
          <w:szCs w:val="24"/>
        </w:rPr>
        <w:t> (also known as </w:t>
      </w:r>
      <w:r w:rsidRPr="00763066">
        <w:rPr>
          <w:rFonts w:ascii="Helvetica" w:eastAsia="Times New Roman" w:hAnsi="Helvetica" w:cs="Helvetica"/>
          <w:i/>
          <w:iCs/>
          <w:sz w:val="24"/>
          <w:szCs w:val="24"/>
        </w:rPr>
        <w:t>The Women of Troy</w:t>
      </w:r>
      <w:r w:rsidRPr="00763066">
        <w:rPr>
          <w:rFonts w:ascii="Helvetica" w:eastAsia="Times New Roman" w:hAnsi="Helvetica" w:cs="Helvetica"/>
          <w:sz w:val="24"/>
          <w:szCs w:val="24"/>
        </w:rPr>
        <w:t>).</w:t>
      </w:r>
    </w:p>
    <w:p w14:paraId="49363416"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t>Aristophanes</w:t>
      </w:r>
      <w:r w:rsidRPr="00763066">
        <w:rPr>
          <w:rFonts w:ascii="Helvetica" w:eastAsia="Times New Roman" w:hAnsi="Helvetica" w:cs="Helvetica"/>
          <w:sz w:val="24"/>
          <w:szCs w:val="24"/>
        </w:rPr>
        <w:t> (c.446-386 BC) wrote 40 comedies </w:t>
      </w:r>
      <w:hyperlink r:id="rId12" w:tgtFrame="_blank" w:history="1">
        <w:r w:rsidRPr="00763066">
          <w:rPr>
            <w:rFonts w:ascii="Helvetica" w:eastAsia="Times New Roman" w:hAnsi="Helvetica" w:cs="Helvetica"/>
            <w:sz w:val="24"/>
            <w:szCs w:val="24"/>
          </w:rPr>
          <w:t>of which 11 survive</w:t>
        </w:r>
      </w:hyperlink>
      <w:r w:rsidRPr="00763066">
        <w:rPr>
          <w:rFonts w:ascii="Helvetica" w:eastAsia="Times New Roman" w:hAnsi="Helvetica" w:cs="Helvetica"/>
          <w:sz w:val="24"/>
          <w:szCs w:val="24"/>
        </w:rPr>
        <w:t>. His most famous works include </w:t>
      </w:r>
      <w:r w:rsidRPr="00763066">
        <w:rPr>
          <w:rFonts w:ascii="Helvetica" w:eastAsia="Times New Roman" w:hAnsi="Helvetica" w:cs="Helvetica"/>
          <w:i/>
          <w:iCs/>
          <w:sz w:val="24"/>
          <w:szCs w:val="24"/>
        </w:rPr>
        <w:t>Lysistrata</w:t>
      </w:r>
      <w:r w:rsidRPr="00763066">
        <w:rPr>
          <w:rFonts w:ascii="Helvetica" w:eastAsia="Times New Roman" w:hAnsi="Helvetica" w:cs="Helvetica"/>
          <w:sz w:val="24"/>
          <w:szCs w:val="24"/>
        </w:rPr>
        <w:t>, </w:t>
      </w:r>
      <w:r w:rsidRPr="00763066">
        <w:rPr>
          <w:rFonts w:ascii="Helvetica" w:eastAsia="Times New Roman" w:hAnsi="Helvetica" w:cs="Helvetica"/>
          <w:i/>
          <w:iCs/>
          <w:sz w:val="24"/>
          <w:szCs w:val="24"/>
        </w:rPr>
        <w:t>The Frogs</w:t>
      </w:r>
      <w:r w:rsidRPr="00763066">
        <w:rPr>
          <w:rFonts w:ascii="Helvetica" w:eastAsia="Times New Roman" w:hAnsi="Helvetica" w:cs="Helvetica"/>
          <w:sz w:val="24"/>
          <w:szCs w:val="24"/>
        </w:rPr>
        <w:t>, </w:t>
      </w:r>
      <w:r w:rsidRPr="00763066">
        <w:rPr>
          <w:rFonts w:ascii="Helvetica" w:eastAsia="Times New Roman" w:hAnsi="Helvetica" w:cs="Helvetica"/>
          <w:i/>
          <w:iCs/>
          <w:sz w:val="24"/>
          <w:szCs w:val="24"/>
        </w:rPr>
        <w:t>The Clouds</w:t>
      </w:r>
      <w:r w:rsidRPr="00763066">
        <w:rPr>
          <w:rFonts w:ascii="Helvetica" w:eastAsia="Times New Roman" w:hAnsi="Helvetica" w:cs="Helvetica"/>
          <w:sz w:val="24"/>
          <w:szCs w:val="24"/>
        </w:rPr>
        <w:t>, </w:t>
      </w:r>
      <w:r w:rsidRPr="00763066">
        <w:rPr>
          <w:rFonts w:ascii="Helvetica" w:eastAsia="Times New Roman" w:hAnsi="Helvetica" w:cs="Helvetica"/>
          <w:i/>
          <w:iCs/>
          <w:sz w:val="24"/>
          <w:szCs w:val="24"/>
        </w:rPr>
        <w:t xml:space="preserve">The </w:t>
      </w:r>
      <w:proofErr w:type="gramStart"/>
      <w:r w:rsidRPr="00763066">
        <w:rPr>
          <w:rFonts w:ascii="Helvetica" w:eastAsia="Times New Roman" w:hAnsi="Helvetica" w:cs="Helvetica"/>
          <w:i/>
          <w:iCs/>
          <w:sz w:val="24"/>
          <w:szCs w:val="24"/>
        </w:rPr>
        <w:t>Wasps</w:t>
      </w:r>
      <w:proofErr w:type="gramEnd"/>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The Birds</w:t>
      </w:r>
      <w:r w:rsidRPr="00763066">
        <w:rPr>
          <w:rFonts w:ascii="Helvetica" w:eastAsia="Times New Roman" w:hAnsi="Helvetica" w:cs="Helvetica"/>
          <w:sz w:val="24"/>
          <w:szCs w:val="24"/>
        </w:rPr>
        <w:t>.</w:t>
      </w:r>
    </w:p>
    <w:p w14:paraId="3F7919CB"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lastRenderedPageBreak/>
        <w:t>Menander</w:t>
      </w:r>
      <w:r w:rsidRPr="00763066">
        <w:rPr>
          <w:rFonts w:ascii="Helvetica" w:eastAsia="Times New Roman" w:hAnsi="Helvetica" w:cs="Helvetica"/>
          <w:sz w:val="24"/>
          <w:szCs w:val="24"/>
        </w:rPr>
        <w:t> (c.342-c.290 BC) wrote 108 comic plays later in the 4th Century BC, of which only one, </w:t>
      </w:r>
      <w:proofErr w:type="spellStart"/>
      <w:r w:rsidRPr="00763066">
        <w:rPr>
          <w:rFonts w:ascii="Helvetica" w:eastAsia="Times New Roman" w:hAnsi="Helvetica" w:cs="Helvetica"/>
          <w:i/>
          <w:iCs/>
          <w:sz w:val="24"/>
          <w:szCs w:val="24"/>
        </w:rPr>
        <w:t>Dyskolos</w:t>
      </w:r>
      <w:proofErr w:type="spellEnd"/>
      <w:r w:rsidRPr="00763066">
        <w:rPr>
          <w:rFonts w:ascii="Helvetica" w:eastAsia="Times New Roman" w:hAnsi="Helvetica" w:cs="Helvetica"/>
          <w:sz w:val="24"/>
          <w:szCs w:val="24"/>
        </w:rPr>
        <w:t>, survives.</w:t>
      </w:r>
    </w:p>
    <w:p w14:paraId="23DF4682"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b/>
          <w:bCs/>
          <w:sz w:val="24"/>
          <w:szCs w:val="24"/>
        </w:rPr>
        <w:t>Aristotle</w:t>
      </w:r>
      <w:r w:rsidRPr="00763066">
        <w:rPr>
          <w:rFonts w:ascii="Helvetica" w:eastAsia="Times New Roman" w:hAnsi="Helvetica" w:cs="Helvetica"/>
          <w:sz w:val="24"/>
          <w:szCs w:val="24"/>
        </w:rPr>
        <w:t> (384-322 BC) was a philosopher of Ancient Greece and one of the world’s greatest thinkers. He is often regarded as the father of Western philosophy. In relation to drama, Aristotle proposed a formula for dramatic playwriting that was followed for centuries. His “Three Unities” proposed the action of a play taking place in one location over the course of a single day. This was known as the three unities of </w:t>
      </w:r>
      <w:r w:rsidRPr="00763066">
        <w:rPr>
          <w:rFonts w:ascii="Helvetica" w:eastAsia="Times New Roman" w:hAnsi="Helvetica" w:cs="Helvetica"/>
          <w:i/>
          <w:iCs/>
          <w:sz w:val="24"/>
          <w:szCs w:val="24"/>
        </w:rPr>
        <w:t>time</w:t>
      </w:r>
      <w:r w:rsidRPr="00763066">
        <w:rPr>
          <w:rFonts w:ascii="Helvetica" w:eastAsia="Times New Roman" w:hAnsi="Helvetica" w:cs="Helvetica"/>
          <w:sz w:val="24"/>
          <w:szCs w:val="24"/>
        </w:rPr>
        <w:t>, </w:t>
      </w:r>
      <w:proofErr w:type="gramStart"/>
      <w:r w:rsidRPr="00763066">
        <w:rPr>
          <w:rFonts w:ascii="Helvetica" w:eastAsia="Times New Roman" w:hAnsi="Helvetica" w:cs="Helvetica"/>
          <w:i/>
          <w:iCs/>
          <w:sz w:val="24"/>
          <w:szCs w:val="24"/>
        </w:rPr>
        <w:t>place</w:t>
      </w:r>
      <w:proofErr w:type="gramEnd"/>
      <w:r w:rsidRPr="00763066">
        <w:rPr>
          <w:rFonts w:ascii="Helvetica" w:eastAsia="Times New Roman" w:hAnsi="Helvetica" w:cs="Helvetica"/>
          <w:sz w:val="24"/>
          <w:szCs w:val="24"/>
        </w:rPr>
        <w:t> and </w:t>
      </w:r>
      <w:r w:rsidRPr="00763066">
        <w:rPr>
          <w:rFonts w:ascii="Helvetica" w:eastAsia="Times New Roman" w:hAnsi="Helvetica" w:cs="Helvetica"/>
          <w:i/>
          <w:iCs/>
          <w:sz w:val="24"/>
          <w:szCs w:val="24"/>
        </w:rPr>
        <w:t>action</w:t>
      </w:r>
      <w:r w:rsidRPr="00763066">
        <w:rPr>
          <w:rFonts w:ascii="Helvetica" w:eastAsia="Times New Roman" w:hAnsi="Helvetica" w:cs="Helvetica"/>
          <w:sz w:val="24"/>
          <w:szCs w:val="24"/>
        </w:rPr>
        <w:t>.</w:t>
      </w:r>
    </w:p>
    <w:p w14:paraId="47A0A0D3" w14:textId="77777777"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3. Theatre Architecture</w:t>
      </w:r>
    </w:p>
    <w:p w14:paraId="78468FF2"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The circular performing space of ancient Greek theatre was known as the “</w:t>
      </w:r>
      <w:hyperlink r:id="rId13" w:tgtFrame="_blank" w:history="1">
        <w:r w:rsidRPr="00763066">
          <w:rPr>
            <w:rFonts w:ascii="Helvetica" w:eastAsia="Times New Roman" w:hAnsi="Helvetica" w:cs="Helvetica"/>
            <w:sz w:val="24"/>
            <w:szCs w:val="24"/>
            <w:u w:val="single"/>
          </w:rPr>
          <w:t>orchestra</w:t>
        </w:r>
      </w:hyperlink>
      <w:r w:rsidRPr="00763066">
        <w:rPr>
          <w:rFonts w:ascii="Helvetica" w:eastAsia="Times New Roman" w:hAnsi="Helvetica" w:cs="Helvetica"/>
          <w:sz w:val="24"/>
          <w:szCs w:val="24"/>
        </w:rPr>
        <w:t xml:space="preserve">” measuring between 20 and 25 </w:t>
      </w:r>
      <w:proofErr w:type="spellStart"/>
      <w:r w:rsidRPr="00763066">
        <w:rPr>
          <w:rFonts w:ascii="Helvetica" w:eastAsia="Times New Roman" w:hAnsi="Helvetica" w:cs="Helvetica"/>
          <w:sz w:val="24"/>
          <w:szCs w:val="24"/>
        </w:rPr>
        <w:t>metres</w:t>
      </w:r>
      <w:proofErr w:type="spellEnd"/>
      <w:r w:rsidRPr="00763066">
        <w:rPr>
          <w:rFonts w:ascii="Helvetica" w:eastAsia="Times New Roman" w:hAnsi="Helvetica" w:cs="Helvetica"/>
          <w:sz w:val="24"/>
          <w:szCs w:val="24"/>
        </w:rPr>
        <w:t xml:space="preserve"> in diameter. The word “orchestra” means “dancing place” (“</w:t>
      </w:r>
      <w:proofErr w:type="spellStart"/>
      <w:r w:rsidRPr="00763066">
        <w:rPr>
          <w:rFonts w:ascii="Helvetica" w:eastAsia="Times New Roman" w:hAnsi="Helvetica" w:cs="Helvetica"/>
          <w:sz w:val="24"/>
          <w:szCs w:val="24"/>
        </w:rPr>
        <w:t>orkheisthai</w:t>
      </w:r>
      <w:proofErr w:type="spellEnd"/>
      <w:r w:rsidRPr="00763066">
        <w:rPr>
          <w:rFonts w:ascii="Helvetica" w:eastAsia="Times New Roman" w:hAnsi="Helvetica" w:cs="Helvetica"/>
          <w:sz w:val="24"/>
          <w:szCs w:val="24"/>
        </w:rPr>
        <w:t>” = to dance, “</w:t>
      </w:r>
      <w:proofErr w:type="spellStart"/>
      <w:r w:rsidRPr="00763066">
        <w:rPr>
          <w:rFonts w:ascii="Helvetica" w:eastAsia="Times New Roman" w:hAnsi="Helvetica" w:cs="Helvetica"/>
          <w:sz w:val="24"/>
          <w:szCs w:val="24"/>
        </w:rPr>
        <w:t>tra</w:t>
      </w:r>
      <w:proofErr w:type="spellEnd"/>
      <w:r w:rsidRPr="00763066">
        <w:rPr>
          <w:rFonts w:ascii="Helvetica" w:eastAsia="Times New Roman" w:hAnsi="Helvetica" w:cs="Helvetica"/>
          <w:sz w:val="24"/>
          <w:szCs w:val="24"/>
        </w:rPr>
        <w:t>” = “place”). Actors changed costumes and masks at the rear of the orchestra in the “</w:t>
      </w:r>
      <w:hyperlink r:id="rId14" w:tgtFrame="_blank" w:history="1">
        <w:r w:rsidRPr="00763066">
          <w:rPr>
            <w:rFonts w:ascii="Helvetica" w:eastAsia="Times New Roman" w:hAnsi="Helvetica" w:cs="Helvetica"/>
            <w:sz w:val="24"/>
            <w:szCs w:val="24"/>
            <w:u w:val="single"/>
          </w:rPr>
          <w:t>skene</w:t>
        </w:r>
      </w:hyperlink>
      <w:r w:rsidRPr="00763066">
        <w:rPr>
          <w:rFonts w:ascii="Helvetica" w:eastAsia="Times New Roman" w:hAnsi="Helvetica" w:cs="Helvetica"/>
          <w:sz w:val="24"/>
          <w:szCs w:val="24"/>
        </w:rPr>
        <w:t>” (meaning “hut” or “tent”), a rectangular structure facing the audience.</w:t>
      </w:r>
    </w:p>
    <w:p w14:paraId="460D3A30"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The modern word “</w:t>
      </w:r>
      <w:hyperlink r:id="rId15" w:history="1">
        <w:r w:rsidRPr="00763066">
          <w:rPr>
            <w:rFonts w:ascii="Helvetica" w:eastAsia="Times New Roman" w:hAnsi="Helvetica" w:cs="Helvetica"/>
            <w:sz w:val="24"/>
            <w:szCs w:val="24"/>
            <w:u w:val="single"/>
          </w:rPr>
          <w:t>scene</w:t>
        </w:r>
      </w:hyperlink>
      <w:r w:rsidRPr="00763066">
        <w:rPr>
          <w:rFonts w:ascii="Helvetica" w:eastAsia="Times New Roman" w:hAnsi="Helvetica" w:cs="Helvetica"/>
          <w:sz w:val="24"/>
          <w:szCs w:val="24"/>
        </w:rPr>
        <w:t xml:space="preserve">” derives from “skene” (pronounced </w:t>
      </w:r>
      <w:proofErr w:type="spellStart"/>
      <w:r w:rsidRPr="00763066">
        <w:rPr>
          <w:rFonts w:ascii="Helvetica" w:eastAsia="Times New Roman" w:hAnsi="Helvetica" w:cs="Helvetica"/>
          <w:sz w:val="24"/>
          <w:szCs w:val="24"/>
        </w:rPr>
        <w:t>sk</w:t>
      </w:r>
      <w:proofErr w:type="spellEnd"/>
      <w:r w:rsidRPr="00763066">
        <w:rPr>
          <w:rFonts w:ascii="Helvetica" w:eastAsia="Times New Roman" w:hAnsi="Helvetica" w:cs="Helvetica"/>
          <w:sz w:val="24"/>
          <w:szCs w:val="24"/>
        </w:rPr>
        <w:t>-</w:t>
      </w:r>
      <w:proofErr w:type="spellStart"/>
      <w:r w:rsidRPr="00763066">
        <w:rPr>
          <w:rFonts w:ascii="Helvetica" w:eastAsia="Times New Roman" w:hAnsi="Helvetica" w:cs="Helvetica"/>
          <w:sz w:val="24"/>
          <w:szCs w:val="24"/>
        </w:rPr>
        <w:t>ee</w:t>
      </w:r>
      <w:proofErr w:type="spellEnd"/>
      <w:r w:rsidRPr="00763066">
        <w:rPr>
          <w:rFonts w:ascii="Helvetica" w:eastAsia="Times New Roman" w:hAnsi="Helvetica" w:cs="Helvetica"/>
          <w:sz w:val="24"/>
          <w:szCs w:val="24"/>
        </w:rPr>
        <w:t>-n). Later, the skene also served to position machinery needed to raise corpses or lower gods from above. It is not clear as to whether the skene was used as scenery or not, but most plays of the period were set before a temple, palace, or some other type of building, of which the skene structure could suffice. Later, a “</w:t>
      </w:r>
      <w:proofErr w:type="spellStart"/>
      <w:r w:rsidRPr="00763066">
        <w:rPr>
          <w:rFonts w:ascii="Helvetica" w:eastAsia="Times New Roman" w:hAnsi="Helvetica" w:cs="Helvetica"/>
          <w:sz w:val="24"/>
          <w:szCs w:val="24"/>
        </w:rPr>
        <w:t>proskenion</w:t>
      </w:r>
      <w:proofErr w:type="spellEnd"/>
      <w:r w:rsidRPr="00763066">
        <w:rPr>
          <w:rFonts w:ascii="Helvetica" w:eastAsia="Times New Roman" w:hAnsi="Helvetica" w:cs="Helvetica"/>
          <w:sz w:val="24"/>
          <w:szCs w:val="24"/>
        </w:rPr>
        <w:t>” was added to the front of the skene (“pro” = in front of or before), a raised narrow platform for solo performers.</w:t>
      </w:r>
    </w:p>
    <w:p w14:paraId="047E2646" w14:textId="2316DFB1" w:rsidR="00763066" w:rsidRPr="00763066" w:rsidRDefault="00763066" w:rsidP="00763066">
      <w:pPr>
        <w:shd w:val="clear" w:color="auto" w:fill="F7FAFC"/>
        <w:spacing w:after="0" w:line="240" w:lineRule="auto"/>
        <w:rPr>
          <w:rFonts w:ascii="Helvetica" w:eastAsia="Times New Roman" w:hAnsi="Helvetica" w:cs="Helvetica"/>
          <w:sz w:val="24"/>
          <w:szCs w:val="24"/>
        </w:rPr>
      </w:pPr>
      <w:r w:rsidRPr="00763066">
        <w:rPr>
          <w:rFonts w:ascii="Helvetica" w:eastAsia="Times New Roman" w:hAnsi="Helvetica" w:cs="Helvetica"/>
          <w:noProof/>
          <w:sz w:val="24"/>
          <w:szCs w:val="24"/>
        </w:rPr>
        <w:drawing>
          <wp:inline distT="0" distB="0" distL="0" distR="0" wp14:anchorId="28FEB4F9" wp14:editId="087246E8">
            <wp:extent cx="5943600" cy="2597150"/>
            <wp:effectExtent l="0" t="0" r="0" b="0"/>
            <wp:docPr id="3" name="Picture 3" descr="Greek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k Theat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r w:rsidRPr="00763066">
        <w:rPr>
          <w:rFonts w:ascii="Helvetica" w:eastAsia="Times New Roman" w:hAnsi="Helvetica" w:cs="Helvetica"/>
          <w:sz w:val="24"/>
          <w:szCs w:val="24"/>
        </w:rPr>
        <w:t>Theatre of Dionysus</w:t>
      </w:r>
    </w:p>
    <w:p w14:paraId="768EEEF1" w14:textId="77777777"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4. Spectators</w:t>
      </w:r>
    </w:p>
    <w:p w14:paraId="6471977F" w14:textId="5B293BEC"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The huge outdoor performance spaces of ancient Greek plays were known as </w:t>
      </w:r>
      <w:r w:rsidRPr="00763066">
        <w:rPr>
          <w:rFonts w:ascii="Helvetica" w:eastAsia="Times New Roman" w:hAnsi="Helvetica" w:cs="Helvetica"/>
          <w:sz w:val="24"/>
          <w:szCs w:val="24"/>
        </w:rPr>
        <w:t>amphitheaters</w:t>
      </w:r>
      <w:r w:rsidRPr="00763066">
        <w:rPr>
          <w:rFonts w:ascii="Helvetica" w:eastAsia="Times New Roman" w:hAnsi="Helvetica" w:cs="Helvetica"/>
          <w:sz w:val="24"/>
          <w:szCs w:val="24"/>
        </w:rPr>
        <w:t>. The Greeks called them “</w:t>
      </w:r>
      <w:proofErr w:type="spellStart"/>
      <w:r w:rsidRPr="00763066">
        <w:rPr>
          <w:rFonts w:ascii="Helvetica" w:eastAsia="Times New Roman" w:hAnsi="Helvetica" w:cs="Helvetica"/>
          <w:sz w:val="24"/>
          <w:szCs w:val="24"/>
        </w:rPr>
        <w:t>theatrons</w:t>
      </w:r>
      <w:proofErr w:type="spellEnd"/>
      <w:r w:rsidRPr="00763066">
        <w:rPr>
          <w:rFonts w:ascii="Helvetica" w:eastAsia="Times New Roman" w:hAnsi="Helvetica" w:cs="Helvetica"/>
          <w:sz w:val="24"/>
          <w:szCs w:val="24"/>
        </w:rPr>
        <w:t xml:space="preserve">”, or “seeing places”. They were </w:t>
      </w:r>
      <w:r w:rsidRPr="00763066">
        <w:rPr>
          <w:rFonts w:ascii="Helvetica" w:eastAsia="Times New Roman" w:hAnsi="Helvetica" w:cs="Helvetica"/>
          <w:sz w:val="24"/>
          <w:szCs w:val="24"/>
        </w:rPr>
        <w:lastRenderedPageBreak/>
        <w:t>capable of seating between 15,000 and 20,000 spectators. Performances typically took place at the bottom of a hill, with rows of wooden, then later stone seating arranged in a semi-circle for the audience.</w:t>
      </w:r>
    </w:p>
    <w:p w14:paraId="74CDDE64" w14:textId="5C285AB6"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Actor’s voices were naturally amplified up a hill, so audiences could easily hear performers in the plays. In fact, surviving Greek </w:t>
      </w:r>
      <w:r w:rsidRPr="00763066">
        <w:rPr>
          <w:rFonts w:ascii="Helvetica" w:eastAsia="Times New Roman" w:hAnsi="Helvetica" w:cs="Helvetica"/>
          <w:sz w:val="24"/>
          <w:szCs w:val="24"/>
        </w:rPr>
        <w:t>amphitheaters</w:t>
      </w:r>
      <w:r w:rsidRPr="00763066">
        <w:rPr>
          <w:rFonts w:ascii="Helvetica" w:eastAsia="Times New Roman" w:hAnsi="Helvetica" w:cs="Helvetica"/>
          <w:sz w:val="24"/>
          <w:szCs w:val="24"/>
        </w:rPr>
        <w:t xml:space="preserve"> from the 5th and 4th centuries BC, like the Theatre of Epidaurus below, are acoustically </w:t>
      </w:r>
      <w:proofErr w:type="gramStart"/>
      <w:r w:rsidRPr="00763066">
        <w:rPr>
          <w:rFonts w:ascii="Helvetica" w:eastAsia="Times New Roman" w:hAnsi="Helvetica" w:cs="Helvetica"/>
          <w:sz w:val="24"/>
          <w:szCs w:val="24"/>
        </w:rPr>
        <w:t>near-perfect</w:t>
      </w:r>
      <w:proofErr w:type="gramEnd"/>
      <w:r w:rsidRPr="00763066">
        <w:rPr>
          <w:rFonts w:ascii="Helvetica" w:eastAsia="Times New Roman" w:hAnsi="Helvetica" w:cs="Helvetica"/>
          <w:sz w:val="24"/>
          <w:szCs w:val="24"/>
        </w:rPr>
        <w:t>. </w:t>
      </w:r>
    </w:p>
    <w:p w14:paraId="18D99AD1" w14:textId="277CF8A5" w:rsidR="00763066" w:rsidRPr="00763066" w:rsidRDefault="00763066" w:rsidP="00763066">
      <w:pPr>
        <w:shd w:val="clear" w:color="auto" w:fill="F7FAFC"/>
        <w:spacing w:after="0" w:line="240" w:lineRule="auto"/>
        <w:rPr>
          <w:rFonts w:ascii="Helvetica" w:eastAsia="Times New Roman" w:hAnsi="Helvetica" w:cs="Helvetica"/>
          <w:sz w:val="24"/>
          <w:szCs w:val="24"/>
        </w:rPr>
      </w:pPr>
      <w:r w:rsidRPr="00763066">
        <w:rPr>
          <w:rFonts w:ascii="Helvetica" w:eastAsia="Times New Roman" w:hAnsi="Helvetica" w:cs="Helvetica"/>
          <w:noProof/>
          <w:sz w:val="24"/>
          <w:szCs w:val="24"/>
        </w:rPr>
        <w:drawing>
          <wp:inline distT="0" distB="0" distL="0" distR="0" wp14:anchorId="4E717605" wp14:editId="0D80F67E">
            <wp:extent cx="5943600" cy="3964305"/>
            <wp:effectExtent l="0" t="0" r="0" b="0"/>
            <wp:docPr id="2" name="Picture 2" descr="A picture containing outdoor, ground,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ground, nature, mountai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r w:rsidRPr="00763066">
        <w:rPr>
          <w:rFonts w:ascii="Helvetica" w:eastAsia="Times New Roman" w:hAnsi="Helvetica" w:cs="Helvetica"/>
          <w:sz w:val="24"/>
          <w:szCs w:val="24"/>
        </w:rPr>
        <w:t>Theatre of Epidaurus</w:t>
      </w:r>
    </w:p>
    <w:p w14:paraId="6F14FA65" w14:textId="77777777"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5. Acting</w:t>
      </w:r>
    </w:p>
    <w:p w14:paraId="12D6F6EB"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All actors were male in ancient Greek theatre, though there were numerous female characters in the plays of the period. Performers typically played </w:t>
      </w:r>
      <w:proofErr w:type="gramStart"/>
      <w:r w:rsidRPr="00763066">
        <w:rPr>
          <w:rFonts w:ascii="Helvetica" w:eastAsia="Times New Roman" w:hAnsi="Helvetica" w:cs="Helvetica"/>
          <w:sz w:val="24"/>
          <w:szCs w:val="24"/>
        </w:rPr>
        <w:t>a large number of</w:t>
      </w:r>
      <w:proofErr w:type="gramEnd"/>
      <w:r w:rsidRPr="00763066">
        <w:rPr>
          <w:rFonts w:ascii="Helvetica" w:eastAsia="Times New Roman" w:hAnsi="Helvetica" w:cs="Helvetica"/>
          <w:sz w:val="24"/>
          <w:szCs w:val="24"/>
        </w:rPr>
        <w:t xml:space="preserve"> different roles in a single play. As the actors were </w:t>
      </w:r>
      <w:proofErr w:type="gramStart"/>
      <w:r w:rsidRPr="00763066">
        <w:rPr>
          <w:rFonts w:ascii="Helvetica" w:eastAsia="Times New Roman" w:hAnsi="Helvetica" w:cs="Helvetica"/>
          <w:sz w:val="24"/>
          <w:szCs w:val="24"/>
        </w:rPr>
        <w:t>small in size</w:t>
      </w:r>
      <w:proofErr w:type="gramEnd"/>
      <w:r w:rsidRPr="00763066">
        <w:rPr>
          <w:rFonts w:ascii="Helvetica" w:eastAsia="Times New Roman" w:hAnsi="Helvetica" w:cs="Helvetica"/>
          <w:sz w:val="24"/>
          <w:szCs w:val="24"/>
        </w:rPr>
        <w:t xml:space="preserve"> when viewed by a large audience up a hillside, it is likely the acting was presentational in style, with deliberately large actions and gestures, similar to those seen in modern-day operas. </w:t>
      </w:r>
    </w:p>
    <w:p w14:paraId="5BCB6385"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Early works involved one actor and a chorus of women (played by men). There were many parts in these plays, but they were all performed by a single actor. The first actor was a performer named Thespis. </w:t>
      </w:r>
      <w:proofErr w:type="gramStart"/>
      <w:r w:rsidRPr="00763066">
        <w:rPr>
          <w:rFonts w:ascii="Helvetica" w:eastAsia="Times New Roman" w:hAnsi="Helvetica" w:cs="Helvetica"/>
          <w:sz w:val="24"/>
          <w:szCs w:val="24"/>
        </w:rPr>
        <w:t>This is why</w:t>
      </w:r>
      <w:proofErr w:type="gramEnd"/>
      <w:r w:rsidRPr="00763066">
        <w:rPr>
          <w:rFonts w:ascii="Helvetica" w:eastAsia="Times New Roman" w:hAnsi="Helvetica" w:cs="Helvetica"/>
          <w:sz w:val="24"/>
          <w:szCs w:val="24"/>
        </w:rPr>
        <w:t xml:space="preserve"> actors today are sometimes known as “thespians”.</w:t>
      </w:r>
    </w:p>
    <w:p w14:paraId="24B5D077"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lastRenderedPageBreak/>
        <w:t xml:space="preserve">The chorus in ancient Greek tragedies most likely consisted of 15 people. The chorus normally performed in unison, but was sometimes divided into two semi-choruses, perhaps speaking alternate </w:t>
      </w:r>
      <w:proofErr w:type="gramStart"/>
      <w:r w:rsidRPr="00763066">
        <w:rPr>
          <w:rFonts w:ascii="Helvetica" w:eastAsia="Times New Roman" w:hAnsi="Helvetica" w:cs="Helvetica"/>
          <w:sz w:val="24"/>
          <w:szCs w:val="24"/>
        </w:rPr>
        <w:t>lines</w:t>
      </w:r>
      <w:proofErr w:type="gramEnd"/>
      <w:r w:rsidRPr="00763066">
        <w:rPr>
          <w:rFonts w:ascii="Helvetica" w:eastAsia="Times New Roman" w:hAnsi="Helvetica" w:cs="Helvetica"/>
          <w:sz w:val="24"/>
          <w:szCs w:val="24"/>
        </w:rPr>
        <w:t xml:space="preserve"> or dividing up speeches. The chorus leader (</w:t>
      </w:r>
      <w:proofErr w:type="spellStart"/>
      <w:r w:rsidRPr="00763066">
        <w:rPr>
          <w:rFonts w:ascii="Helvetica" w:eastAsia="Times New Roman" w:hAnsi="Helvetica" w:cs="Helvetica"/>
          <w:sz w:val="24"/>
          <w:szCs w:val="24"/>
        </w:rPr>
        <w:t>choragos</w:t>
      </w:r>
      <w:proofErr w:type="spellEnd"/>
      <w:r w:rsidRPr="00763066">
        <w:rPr>
          <w:rFonts w:ascii="Helvetica" w:eastAsia="Times New Roman" w:hAnsi="Helvetica" w:cs="Helvetica"/>
          <w:sz w:val="24"/>
          <w:szCs w:val="24"/>
        </w:rPr>
        <w:t>) occasionally spoke individual lines, though the chorus typically spoke or sang as a group. The chorus normally entered the orchestra immediately after the prologue at the beginning of the play and remained on stage until the play’s conclusion. </w:t>
      </w:r>
    </w:p>
    <w:p w14:paraId="6E0B3554"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The chorus served many functions, chief among these being to express opinions and to give advice to characters in the drama. The chorus was sometimes seen as another spectator, reacting to the action from the side, like the audience.</w:t>
      </w:r>
    </w:p>
    <w:p w14:paraId="3F09B806" w14:textId="1071DBD0"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 xml:space="preserve">6. Music </w:t>
      </w:r>
      <w:r w:rsidRPr="00763066">
        <w:rPr>
          <w:rFonts w:ascii="Helvetica" w:eastAsia="Times New Roman" w:hAnsi="Helvetica" w:cs="Helvetica"/>
          <w:b/>
          <w:bCs/>
          <w:sz w:val="36"/>
          <w:szCs w:val="36"/>
        </w:rPr>
        <w:t>and</w:t>
      </w:r>
      <w:r w:rsidRPr="00763066">
        <w:rPr>
          <w:rFonts w:ascii="Helvetica" w:eastAsia="Times New Roman" w:hAnsi="Helvetica" w:cs="Helvetica"/>
          <w:b/>
          <w:bCs/>
          <w:sz w:val="36"/>
          <w:szCs w:val="36"/>
        </w:rPr>
        <w:t xml:space="preserve"> Dance</w:t>
      </w:r>
    </w:p>
    <w:p w14:paraId="72E59638"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Music was a key ingredient of Ancient Greek theatre. It was used in conjunction with certain speeches in the plays and often during the words of the chorus. Music was rarely separated from the spoken word and when used as such, was for special effects. Musical accompaniment to the drama was commonly played on a flute. Special effects were provided by a trumpet or percussion.</w:t>
      </w:r>
    </w:p>
    <w:p w14:paraId="6CC0CC97" w14:textId="77777777" w:rsidR="0076306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Most dances in the plays of Ancient Greece expressed a particular character or situation in the plot. These included everything from religious processions to wedding dances and even frenzies.</w:t>
      </w:r>
    </w:p>
    <w:p w14:paraId="3B75AC93" w14:textId="2CE3EA33" w:rsidR="00763066" w:rsidRPr="00763066" w:rsidRDefault="00763066" w:rsidP="00763066">
      <w:pPr>
        <w:shd w:val="clear" w:color="auto" w:fill="F7FAFC"/>
        <w:spacing w:before="360" w:after="120" w:line="240" w:lineRule="auto"/>
        <w:outlineLvl w:val="1"/>
        <w:rPr>
          <w:rFonts w:ascii="Helvetica" w:eastAsia="Times New Roman" w:hAnsi="Helvetica" w:cs="Helvetica"/>
          <w:b/>
          <w:bCs/>
          <w:sz w:val="36"/>
          <w:szCs w:val="36"/>
        </w:rPr>
      </w:pPr>
      <w:r w:rsidRPr="00763066">
        <w:rPr>
          <w:rFonts w:ascii="Helvetica" w:eastAsia="Times New Roman" w:hAnsi="Helvetica" w:cs="Helvetica"/>
          <w:b/>
          <w:bCs/>
          <w:sz w:val="36"/>
          <w:szCs w:val="36"/>
        </w:rPr>
        <w:t xml:space="preserve">7. Costume </w:t>
      </w:r>
      <w:r w:rsidRPr="00763066">
        <w:rPr>
          <w:rFonts w:ascii="Helvetica" w:eastAsia="Times New Roman" w:hAnsi="Helvetica" w:cs="Helvetica"/>
          <w:b/>
          <w:bCs/>
          <w:sz w:val="36"/>
          <w:szCs w:val="36"/>
        </w:rPr>
        <w:t>and</w:t>
      </w:r>
      <w:r w:rsidRPr="00763066">
        <w:rPr>
          <w:rFonts w:ascii="Helvetica" w:eastAsia="Times New Roman" w:hAnsi="Helvetica" w:cs="Helvetica"/>
          <w:b/>
          <w:bCs/>
          <w:sz w:val="36"/>
          <w:szCs w:val="36"/>
        </w:rPr>
        <w:t xml:space="preserve"> Mask</w:t>
      </w:r>
    </w:p>
    <w:p w14:paraId="2C6A56A6" w14:textId="19CD7474" w:rsidR="00763066" w:rsidRPr="00763066" w:rsidRDefault="00763066" w:rsidP="00763066">
      <w:pPr>
        <w:shd w:val="clear" w:color="auto" w:fill="F7FAFC"/>
        <w:spacing w:after="0" w:line="240" w:lineRule="auto"/>
        <w:rPr>
          <w:rFonts w:ascii="Helvetica" w:eastAsia="Times New Roman" w:hAnsi="Helvetica" w:cs="Helvetica"/>
          <w:sz w:val="24"/>
          <w:szCs w:val="24"/>
        </w:rPr>
      </w:pPr>
      <w:r w:rsidRPr="00763066">
        <w:rPr>
          <w:rFonts w:ascii="Helvetica" w:eastAsia="Times New Roman" w:hAnsi="Helvetica" w:cs="Helvetica"/>
          <w:noProof/>
          <w:sz w:val="24"/>
          <w:szCs w:val="24"/>
        </w:rPr>
        <w:drawing>
          <wp:inline distT="0" distB="0" distL="0" distR="0" wp14:anchorId="71C9752E" wp14:editId="7F55CE04">
            <wp:extent cx="5943600" cy="2640965"/>
            <wp:effectExtent l="0" t="0" r="0" b="6985"/>
            <wp:docPr id="1" name="Picture 1" descr="A group of people in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clothing&#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640965"/>
                    </a:xfrm>
                    <a:prstGeom prst="rect">
                      <a:avLst/>
                    </a:prstGeom>
                    <a:noFill/>
                    <a:ln>
                      <a:noFill/>
                    </a:ln>
                  </pic:spPr>
                </pic:pic>
              </a:graphicData>
            </a:graphic>
          </wp:inline>
        </w:drawing>
      </w:r>
    </w:p>
    <w:p w14:paraId="493DADD2" w14:textId="59411B9E" w:rsidR="00EE4216" w:rsidRPr="00763066" w:rsidRDefault="00763066" w:rsidP="00763066">
      <w:pPr>
        <w:shd w:val="clear" w:color="auto" w:fill="F7FAFC"/>
        <w:spacing w:after="100" w:afterAutospacing="1" w:line="240" w:lineRule="auto"/>
        <w:rPr>
          <w:rFonts w:ascii="Helvetica" w:eastAsia="Times New Roman" w:hAnsi="Helvetica" w:cs="Helvetica"/>
          <w:sz w:val="24"/>
          <w:szCs w:val="24"/>
        </w:rPr>
      </w:pPr>
      <w:r w:rsidRPr="00763066">
        <w:rPr>
          <w:rFonts w:ascii="Helvetica" w:eastAsia="Times New Roman" w:hAnsi="Helvetica" w:cs="Helvetica"/>
          <w:sz w:val="24"/>
          <w:szCs w:val="24"/>
        </w:rPr>
        <w:t xml:space="preserve">Performers in Greek tragedies wore masks made of linen, </w:t>
      </w:r>
      <w:proofErr w:type="gramStart"/>
      <w:r w:rsidRPr="00763066">
        <w:rPr>
          <w:rFonts w:ascii="Helvetica" w:eastAsia="Times New Roman" w:hAnsi="Helvetica" w:cs="Helvetica"/>
          <w:sz w:val="24"/>
          <w:szCs w:val="24"/>
        </w:rPr>
        <w:t>cork</w:t>
      </w:r>
      <w:proofErr w:type="gramEnd"/>
      <w:r w:rsidRPr="00763066">
        <w:rPr>
          <w:rFonts w:ascii="Helvetica" w:eastAsia="Times New Roman" w:hAnsi="Helvetica" w:cs="Helvetica"/>
          <w:sz w:val="24"/>
          <w:szCs w:val="24"/>
        </w:rPr>
        <w:t xml:space="preserve"> or wood. Costumes changed over the centuries, though it was common for actors to wear a sleeved, highly decorated ankle-length tunic. Typical footwear was most likely a soft shoe or boot. As there was little in terms of set design or properties, the visual element of the plays was largely </w:t>
      </w:r>
      <w:proofErr w:type="spellStart"/>
      <w:r w:rsidRPr="00763066">
        <w:rPr>
          <w:rFonts w:ascii="Helvetica" w:eastAsia="Times New Roman" w:hAnsi="Helvetica" w:cs="Helvetica"/>
          <w:sz w:val="24"/>
          <w:szCs w:val="24"/>
        </w:rPr>
        <w:t>characterised</w:t>
      </w:r>
      <w:proofErr w:type="spellEnd"/>
      <w:r w:rsidRPr="00763066">
        <w:rPr>
          <w:rFonts w:ascii="Helvetica" w:eastAsia="Times New Roman" w:hAnsi="Helvetica" w:cs="Helvetica"/>
          <w:sz w:val="24"/>
          <w:szCs w:val="24"/>
        </w:rPr>
        <w:t xml:space="preserve"> </w:t>
      </w:r>
      <w:proofErr w:type="gramStart"/>
      <w:r w:rsidRPr="00763066">
        <w:rPr>
          <w:rFonts w:ascii="Helvetica" w:eastAsia="Times New Roman" w:hAnsi="Helvetica" w:cs="Helvetica"/>
          <w:sz w:val="24"/>
          <w:szCs w:val="24"/>
        </w:rPr>
        <w:t>by the use of</w:t>
      </w:r>
      <w:proofErr w:type="gramEnd"/>
      <w:r w:rsidRPr="00763066">
        <w:rPr>
          <w:rFonts w:ascii="Helvetica" w:eastAsia="Times New Roman" w:hAnsi="Helvetica" w:cs="Helvetica"/>
          <w:sz w:val="24"/>
          <w:szCs w:val="24"/>
        </w:rPr>
        <w:t xml:space="preserve"> costumes and masks. </w:t>
      </w:r>
    </w:p>
    <w:sectPr w:rsidR="00EE4216" w:rsidRPr="0076306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2954" w14:textId="77777777" w:rsidR="00763066" w:rsidRDefault="00763066" w:rsidP="00763066">
      <w:pPr>
        <w:spacing w:after="0" w:line="240" w:lineRule="auto"/>
      </w:pPr>
      <w:r>
        <w:separator/>
      </w:r>
    </w:p>
  </w:endnote>
  <w:endnote w:type="continuationSeparator" w:id="0">
    <w:p w14:paraId="41EB518D" w14:textId="77777777" w:rsidR="00763066" w:rsidRDefault="00763066" w:rsidP="0076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035A" w14:textId="77777777" w:rsidR="00763066" w:rsidRDefault="00763066" w:rsidP="00763066">
      <w:pPr>
        <w:spacing w:after="0" w:line="240" w:lineRule="auto"/>
      </w:pPr>
      <w:r>
        <w:separator/>
      </w:r>
    </w:p>
  </w:footnote>
  <w:footnote w:type="continuationSeparator" w:id="0">
    <w:p w14:paraId="69FFD581" w14:textId="77777777" w:rsidR="00763066" w:rsidRDefault="00763066" w:rsidP="00763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27137"/>
      <w:docPartObj>
        <w:docPartGallery w:val="Page Numbers (Top of Page)"/>
        <w:docPartUnique/>
      </w:docPartObj>
    </w:sdtPr>
    <w:sdtEndPr>
      <w:rPr>
        <w:noProof/>
      </w:rPr>
    </w:sdtEndPr>
    <w:sdtContent>
      <w:p w14:paraId="026FB6B8" w14:textId="29B1364B" w:rsidR="00763066" w:rsidRDefault="007630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41D6DC" w14:textId="77777777" w:rsidR="00763066" w:rsidRDefault="0076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86AB4"/>
    <w:multiLevelType w:val="multilevel"/>
    <w:tmpl w:val="A94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687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66"/>
    <w:rsid w:val="00763066"/>
    <w:rsid w:val="007D7A1D"/>
    <w:rsid w:val="00EE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FE31"/>
  <w15:chartTrackingRefBased/>
  <w15:docId w15:val="{BFFAC388-0F85-4578-8B62-C74AC440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3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30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3066"/>
    <w:rPr>
      <w:rFonts w:ascii="Times New Roman" w:eastAsia="Times New Roman" w:hAnsi="Times New Roman" w:cs="Times New Roman"/>
      <w:b/>
      <w:bCs/>
      <w:sz w:val="36"/>
      <w:szCs w:val="36"/>
    </w:rPr>
  </w:style>
  <w:style w:type="character" w:customStyle="1" w:styleId="meta-label">
    <w:name w:val="meta-label"/>
    <w:basedOn w:val="DefaultParagraphFont"/>
    <w:rsid w:val="00763066"/>
  </w:style>
  <w:style w:type="character" w:customStyle="1" w:styleId="fn">
    <w:name w:val="fn"/>
    <w:basedOn w:val="DefaultParagraphFont"/>
    <w:rsid w:val="00763066"/>
  </w:style>
  <w:style w:type="character" w:customStyle="1" w:styleId="updated-on">
    <w:name w:val="updated-on"/>
    <w:basedOn w:val="DefaultParagraphFont"/>
    <w:rsid w:val="00763066"/>
  </w:style>
  <w:style w:type="character" w:customStyle="1" w:styleId="category-link-items">
    <w:name w:val="category-link-items"/>
    <w:basedOn w:val="DefaultParagraphFont"/>
    <w:rsid w:val="00763066"/>
  </w:style>
  <w:style w:type="character" w:styleId="Hyperlink">
    <w:name w:val="Hyperlink"/>
    <w:basedOn w:val="DefaultParagraphFont"/>
    <w:uiPriority w:val="99"/>
    <w:semiHidden/>
    <w:unhideWhenUsed/>
    <w:rsid w:val="00763066"/>
    <w:rPr>
      <w:color w:val="0000FF"/>
      <w:u w:val="single"/>
    </w:rPr>
  </w:style>
  <w:style w:type="character" w:customStyle="1" w:styleId="kb-table-of-contents-title">
    <w:name w:val="kb-table-of-contents-title"/>
    <w:basedOn w:val="DefaultParagraphFont"/>
    <w:rsid w:val="00763066"/>
  </w:style>
  <w:style w:type="paragraph" w:styleId="NormalWeb">
    <w:name w:val="Normal (Web)"/>
    <w:basedOn w:val="Normal"/>
    <w:uiPriority w:val="99"/>
    <w:semiHidden/>
    <w:unhideWhenUsed/>
    <w:rsid w:val="0076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zn-native-header-text">
    <w:name w:val="amzn-native-header-text"/>
    <w:basedOn w:val="DefaultParagraphFont"/>
    <w:rsid w:val="00763066"/>
  </w:style>
  <w:style w:type="character" w:customStyle="1" w:styleId="amzn-native-product-title-text">
    <w:name w:val="amzn-native-product-title-text"/>
    <w:basedOn w:val="DefaultParagraphFont"/>
    <w:rsid w:val="00763066"/>
  </w:style>
  <w:style w:type="character" w:customStyle="1" w:styleId="amzn-native-product-offer-price">
    <w:name w:val="amzn-native-product-offer-price"/>
    <w:basedOn w:val="DefaultParagraphFont"/>
    <w:rsid w:val="00763066"/>
  </w:style>
  <w:style w:type="character" w:customStyle="1" w:styleId="amzn-native-product-review-count">
    <w:name w:val="amzn-native-product-review-count"/>
    <w:basedOn w:val="DefaultParagraphFont"/>
    <w:rsid w:val="00763066"/>
  </w:style>
  <w:style w:type="character" w:customStyle="1" w:styleId="amzn-native-brand-text">
    <w:name w:val="amzn-native-brand-text"/>
    <w:basedOn w:val="DefaultParagraphFont"/>
    <w:rsid w:val="00763066"/>
  </w:style>
  <w:style w:type="character" w:styleId="Strong">
    <w:name w:val="Strong"/>
    <w:basedOn w:val="DefaultParagraphFont"/>
    <w:uiPriority w:val="22"/>
    <w:qFormat/>
    <w:rsid w:val="00763066"/>
    <w:rPr>
      <w:b/>
      <w:bCs/>
    </w:rPr>
  </w:style>
  <w:style w:type="character" w:styleId="Emphasis">
    <w:name w:val="Emphasis"/>
    <w:basedOn w:val="DefaultParagraphFont"/>
    <w:uiPriority w:val="20"/>
    <w:qFormat/>
    <w:rsid w:val="00763066"/>
    <w:rPr>
      <w:i/>
      <w:iCs/>
    </w:rPr>
  </w:style>
  <w:style w:type="character" w:customStyle="1" w:styleId="amzn-native-product-list-price">
    <w:name w:val="amzn-native-product-list-price"/>
    <w:basedOn w:val="DefaultParagraphFont"/>
    <w:rsid w:val="00763066"/>
  </w:style>
  <w:style w:type="paragraph" w:styleId="Header">
    <w:name w:val="header"/>
    <w:basedOn w:val="Normal"/>
    <w:link w:val="HeaderChar"/>
    <w:uiPriority w:val="99"/>
    <w:unhideWhenUsed/>
    <w:rsid w:val="0076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66"/>
  </w:style>
  <w:style w:type="paragraph" w:styleId="Footer">
    <w:name w:val="footer"/>
    <w:basedOn w:val="Normal"/>
    <w:link w:val="FooterChar"/>
    <w:uiPriority w:val="99"/>
    <w:unhideWhenUsed/>
    <w:rsid w:val="00763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0762">
      <w:bodyDiv w:val="1"/>
      <w:marLeft w:val="0"/>
      <w:marRight w:val="0"/>
      <w:marTop w:val="0"/>
      <w:marBottom w:val="0"/>
      <w:divBdr>
        <w:top w:val="none" w:sz="0" w:space="0" w:color="auto"/>
        <w:left w:val="none" w:sz="0" w:space="0" w:color="auto"/>
        <w:bottom w:val="none" w:sz="0" w:space="0" w:color="auto"/>
        <w:right w:val="none" w:sz="0" w:space="0" w:color="auto"/>
      </w:divBdr>
      <w:divsChild>
        <w:div w:id="1222643722">
          <w:marLeft w:val="0"/>
          <w:marRight w:val="0"/>
          <w:marTop w:val="240"/>
          <w:marBottom w:val="240"/>
          <w:divBdr>
            <w:top w:val="none" w:sz="0" w:space="0" w:color="auto"/>
            <w:left w:val="none" w:sz="0" w:space="0" w:color="auto"/>
            <w:bottom w:val="none" w:sz="0" w:space="0" w:color="auto"/>
            <w:right w:val="none" w:sz="0" w:space="0" w:color="auto"/>
          </w:divBdr>
        </w:div>
        <w:div w:id="465897447">
          <w:marLeft w:val="0"/>
          <w:marRight w:val="0"/>
          <w:marTop w:val="0"/>
          <w:marBottom w:val="0"/>
          <w:divBdr>
            <w:top w:val="none" w:sz="0" w:space="0" w:color="auto"/>
            <w:left w:val="none" w:sz="0" w:space="0" w:color="auto"/>
            <w:bottom w:val="none" w:sz="0" w:space="0" w:color="auto"/>
            <w:right w:val="none" w:sz="0" w:space="0" w:color="auto"/>
          </w:divBdr>
          <w:divsChild>
            <w:div w:id="493761002">
              <w:marLeft w:val="0"/>
              <w:marRight w:val="0"/>
              <w:marTop w:val="0"/>
              <w:marBottom w:val="0"/>
              <w:divBdr>
                <w:top w:val="single" w:sz="2" w:space="15" w:color="auto"/>
                <w:left w:val="single" w:sz="2" w:space="15" w:color="auto"/>
                <w:bottom w:val="single" w:sz="2" w:space="15" w:color="auto"/>
                <w:right w:val="single" w:sz="2" w:space="15" w:color="auto"/>
              </w:divBdr>
              <w:divsChild>
                <w:div w:id="1796872992">
                  <w:marLeft w:val="0"/>
                  <w:marRight w:val="0"/>
                  <w:marTop w:val="0"/>
                  <w:marBottom w:val="0"/>
                  <w:divBdr>
                    <w:top w:val="single" w:sz="2" w:space="0" w:color="auto"/>
                    <w:left w:val="single" w:sz="2" w:space="0" w:color="auto"/>
                    <w:bottom w:val="single" w:sz="2" w:space="0" w:color="auto"/>
                    <w:right w:val="single" w:sz="2" w:space="0" w:color="auto"/>
                  </w:divBdr>
                </w:div>
              </w:divsChild>
            </w:div>
            <w:div w:id="1179347201">
              <w:marLeft w:val="0"/>
              <w:marRight w:val="0"/>
              <w:marTop w:val="120"/>
              <w:marBottom w:val="120"/>
              <w:divBdr>
                <w:top w:val="none" w:sz="0" w:space="0" w:color="auto"/>
                <w:left w:val="none" w:sz="0" w:space="0" w:color="auto"/>
                <w:bottom w:val="none" w:sz="0" w:space="0" w:color="auto"/>
                <w:right w:val="none" w:sz="0" w:space="0" w:color="auto"/>
              </w:divBdr>
              <w:divsChild>
                <w:div w:id="2087343162">
                  <w:marLeft w:val="0"/>
                  <w:marRight w:val="0"/>
                  <w:marTop w:val="0"/>
                  <w:marBottom w:val="0"/>
                  <w:divBdr>
                    <w:top w:val="none" w:sz="0" w:space="0" w:color="auto"/>
                    <w:left w:val="none" w:sz="0" w:space="0" w:color="auto"/>
                    <w:bottom w:val="none" w:sz="0" w:space="0" w:color="auto"/>
                    <w:right w:val="none" w:sz="0" w:space="0" w:color="auto"/>
                  </w:divBdr>
                  <w:divsChild>
                    <w:div w:id="461071223">
                      <w:marLeft w:val="0"/>
                      <w:marRight w:val="0"/>
                      <w:marTop w:val="0"/>
                      <w:marBottom w:val="0"/>
                      <w:divBdr>
                        <w:top w:val="none" w:sz="0" w:space="0" w:color="auto"/>
                        <w:left w:val="none" w:sz="0" w:space="0" w:color="auto"/>
                        <w:bottom w:val="none" w:sz="0" w:space="0" w:color="auto"/>
                        <w:right w:val="none" w:sz="0" w:space="0" w:color="auto"/>
                      </w:divBdr>
                      <w:divsChild>
                        <w:div w:id="109279701">
                          <w:marLeft w:val="0"/>
                          <w:marRight w:val="0"/>
                          <w:marTop w:val="0"/>
                          <w:marBottom w:val="150"/>
                          <w:divBdr>
                            <w:top w:val="none" w:sz="0" w:space="0" w:color="auto"/>
                            <w:left w:val="none" w:sz="0" w:space="0" w:color="auto"/>
                            <w:bottom w:val="none" w:sz="0" w:space="0" w:color="auto"/>
                            <w:right w:val="none" w:sz="0" w:space="0" w:color="auto"/>
                          </w:divBdr>
                        </w:div>
                        <w:div w:id="816141653">
                          <w:marLeft w:val="0"/>
                          <w:marRight w:val="0"/>
                          <w:marTop w:val="0"/>
                          <w:marBottom w:val="150"/>
                          <w:divBdr>
                            <w:top w:val="single" w:sz="6" w:space="0" w:color="CCCCCC"/>
                            <w:left w:val="single" w:sz="6" w:space="0" w:color="CCCCCC"/>
                            <w:bottom w:val="single" w:sz="6" w:space="0" w:color="CCCCCC"/>
                            <w:right w:val="single" w:sz="6" w:space="0" w:color="CCCCCC"/>
                          </w:divBdr>
                          <w:divsChild>
                            <w:div w:id="149492608">
                              <w:marLeft w:val="96"/>
                              <w:marRight w:val="96"/>
                              <w:marTop w:val="0"/>
                              <w:marBottom w:val="0"/>
                              <w:divBdr>
                                <w:top w:val="none" w:sz="0" w:space="0" w:color="auto"/>
                                <w:left w:val="none" w:sz="0" w:space="0" w:color="auto"/>
                                <w:bottom w:val="none" w:sz="0" w:space="0" w:color="auto"/>
                                <w:right w:val="none" w:sz="0" w:space="0" w:color="auto"/>
                              </w:divBdr>
                            </w:div>
                          </w:divsChild>
                        </w:div>
                        <w:div w:id="807666328">
                          <w:marLeft w:val="150"/>
                          <w:marRight w:val="0"/>
                          <w:marTop w:val="0"/>
                          <w:marBottom w:val="150"/>
                          <w:divBdr>
                            <w:top w:val="single" w:sz="6" w:space="0" w:color="CCCCCC"/>
                            <w:left w:val="single" w:sz="6" w:space="0" w:color="CCCCCC"/>
                            <w:bottom w:val="single" w:sz="6" w:space="0" w:color="CCCCCC"/>
                            <w:right w:val="single" w:sz="6" w:space="0" w:color="CCCCCC"/>
                          </w:divBdr>
                          <w:divsChild>
                            <w:div w:id="1005791640">
                              <w:marLeft w:val="96"/>
                              <w:marRight w:val="96"/>
                              <w:marTop w:val="0"/>
                              <w:marBottom w:val="0"/>
                              <w:divBdr>
                                <w:top w:val="none" w:sz="0" w:space="0" w:color="auto"/>
                                <w:left w:val="none" w:sz="0" w:space="0" w:color="auto"/>
                                <w:bottom w:val="none" w:sz="0" w:space="0" w:color="auto"/>
                                <w:right w:val="none" w:sz="0" w:space="0" w:color="auto"/>
                              </w:divBdr>
                            </w:div>
                          </w:divsChild>
                        </w:div>
                        <w:div w:id="533270237">
                          <w:marLeft w:val="150"/>
                          <w:marRight w:val="0"/>
                          <w:marTop w:val="0"/>
                          <w:marBottom w:val="150"/>
                          <w:divBdr>
                            <w:top w:val="single" w:sz="6" w:space="0" w:color="CCCCCC"/>
                            <w:left w:val="single" w:sz="6" w:space="0" w:color="CCCCCC"/>
                            <w:bottom w:val="single" w:sz="6" w:space="0" w:color="CCCCCC"/>
                            <w:right w:val="single" w:sz="6" w:space="0" w:color="CCCCCC"/>
                          </w:divBdr>
                          <w:divsChild>
                            <w:div w:id="168838520">
                              <w:marLeft w:val="96"/>
                              <w:marRight w:val="96"/>
                              <w:marTop w:val="0"/>
                              <w:marBottom w:val="0"/>
                              <w:divBdr>
                                <w:top w:val="none" w:sz="0" w:space="0" w:color="auto"/>
                                <w:left w:val="none" w:sz="0" w:space="0" w:color="auto"/>
                                <w:bottom w:val="none" w:sz="0" w:space="0" w:color="auto"/>
                                <w:right w:val="none" w:sz="0" w:space="0" w:color="auto"/>
                              </w:divBdr>
                            </w:div>
                          </w:divsChild>
                        </w:div>
                        <w:div w:id="396289">
                          <w:marLeft w:val="150"/>
                          <w:marRight w:val="0"/>
                          <w:marTop w:val="0"/>
                          <w:marBottom w:val="150"/>
                          <w:divBdr>
                            <w:top w:val="single" w:sz="6" w:space="0" w:color="CCCCCC"/>
                            <w:left w:val="single" w:sz="6" w:space="0" w:color="CCCCCC"/>
                            <w:bottom w:val="single" w:sz="6" w:space="0" w:color="CCCCCC"/>
                            <w:right w:val="single" w:sz="6" w:space="0" w:color="CCCCCC"/>
                          </w:divBdr>
                          <w:divsChild>
                            <w:div w:id="948394110">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5224">
              <w:marLeft w:val="0"/>
              <w:marRight w:val="0"/>
              <w:marTop w:val="120"/>
              <w:marBottom w:val="120"/>
              <w:divBdr>
                <w:top w:val="none" w:sz="0" w:space="0" w:color="auto"/>
                <w:left w:val="none" w:sz="0" w:space="0" w:color="auto"/>
                <w:bottom w:val="none" w:sz="0" w:space="0" w:color="auto"/>
                <w:right w:val="none" w:sz="0" w:space="0" w:color="auto"/>
              </w:divBdr>
              <w:divsChild>
                <w:div w:id="854882789">
                  <w:marLeft w:val="0"/>
                  <w:marRight w:val="0"/>
                  <w:marTop w:val="0"/>
                  <w:marBottom w:val="0"/>
                  <w:divBdr>
                    <w:top w:val="none" w:sz="0" w:space="0" w:color="auto"/>
                    <w:left w:val="none" w:sz="0" w:space="0" w:color="auto"/>
                    <w:bottom w:val="none" w:sz="0" w:space="0" w:color="auto"/>
                    <w:right w:val="none" w:sz="0" w:space="0" w:color="auto"/>
                  </w:divBdr>
                  <w:divsChild>
                    <w:div w:id="2051372065">
                      <w:marLeft w:val="0"/>
                      <w:marRight w:val="0"/>
                      <w:marTop w:val="0"/>
                      <w:marBottom w:val="0"/>
                      <w:divBdr>
                        <w:top w:val="none" w:sz="0" w:space="0" w:color="auto"/>
                        <w:left w:val="none" w:sz="0" w:space="0" w:color="auto"/>
                        <w:bottom w:val="none" w:sz="0" w:space="0" w:color="auto"/>
                        <w:right w:val="none" w:sz="0" w:space="0" w:color="auto"/>
                      </w:divBdr>
                      <w:divsChild>
                        <w:div w:id="1393770958">
                          <w:marLeft w:val="0"/>
                          <w:marRight w:val="0"/>
                          <w:marTop w:val="0"/>
                          <w:marBottom w:val="150"/>
                          <w:divBdr>
                            <w:top w:val="none" w:sz="0" w:space="0" w:color="auto"/>
                            <w:left w:val="none" w:sz="0" w:space="0" w:color="auto"/>
                            <w:bottom w:val="none" w:sz="0" w:space="0" w:color="auto"/>
                            <w:right w:val="none" w:sz="0" w:space="0" w:color="auto"/>
                          </w:divBdr>
                        </w:div>
                        <w:div w:id="2082672834">
                          <w:marLeft w:val="0"/>
                          <w:marRight w:val="0"/>
                          <w:marTop w:val="0"/>
                          <w:marBottom w:val="150"/>
                          <w:divBdr>
                            <w:top w:val="single" w:sz="6" w:space="0" w:color="CCCCCC"/>
                            <w:left w:val="single" w:sz="6" w:space="0" w:color="CCCCCC"/>
                            <w:bottom w:val="single" w:sz="6" w:space="0" w:color="CCCCCC"/>
                            <w:right w:val="single" w:sz="6" w:space="0" w:color="CCCCCC"/>
                          </w:divBdr>
                          <w:divsChild>
                            <w:div w:id="412094255">
                              <w:marLeft w:val="96"/>
                              <w:marRight w:val="96"/>
                              <w:marTop w:val="0"/>
                              <w:marBottom w:val="0"/>
                              <w:divBdr>
                                <w:top w:val="none" w:sz="0" w:space="0" w:color="auto"/>
                                <w:left w:val="none" w:sz="0" w:space="0" w:color="auto"/>
                                <w:bottom w:val="none" w:sz="0" w:space="0" w:color="auto"/>
                                <w:right w:val="none" w:sz="0" w:space="0" w:color="auto"/>
                              </w:divBdr>
                            </w:div>
                          </w:divsChild>
                        </w:div>
                        <w:div w:id="1924751991">
                          <w:marLeft w:val="150"/>
                          <w:marRight w:val="0"/>
                          <w:marTop w:val="0"/>
                          <w:marBottom w:val="150"/>
                          <w:divBdr>
                            <w:top w:val="single" w:sz="6" w:space="0" w:color="CCCCCC"/>
                            <w:left w:val="single" w:sz="6" w:space="0" w:color="CCCCCC"/>
                            <w:bottom w:val="single" w:sz="6" w:space="0" w:color="CCCCCC"/>
                            <w:right w:val="single" w:sz="6" w:space="0" w:color="CCCCCC"/>
                          </w:divBdr>
                          <w:divsChild>
                            <w:div w:id="2051178311">
                              <w:marLeft w:val="96"/>
                              <w:marRight w:val="96"/>
                              <w:marTop w:val="0"/>
                              <w:marBottom w:val="0"/>
                              <w:divBdr>
                                <w:top w:val="none" w:sz="0" w:space="0" w:color="auto"/>
                                <w:left w:val="none" w:sz="0" w:space="0" w:color="auto"/>
                                <w:bottom w:val="none" w:sz="0" w:space="0" w:color="auto"/>
                                <w:right w:val="none" w:sz="0" w:space="0" w:color="auto"/>
                              </w:divBdr>
                            </w:div>
                          </w:divsChild>
                        </w:div>
                        <w:div w:id="1946886978">
                          <w:marLeft w:val="150"/>
                          <w:marRight w:val="0"/>
                          <w:marTop w:val="0"/>
                          <w:marBottom w:val="150"/>
                          <w:divBdr>
                            <w:top w:val="single" w:sz="6" w:space="0" w:color="CCCCCC"/>
                            <w:left w:val="single" w:sz="6" w:space="0" w:color="CCCCCC"/>
                            <w:bottom w:val="single" w:sz="6" w:space="0" w:color="CCCCCC"/>
                            <w:right w:val="single" w:sz="6" w:space="0" w:color="CCCCCC"/>
                          </w:divBdr>
                          <w:divsChild>
                            <w:div w:id="145711224">
                              <w:marLeft w:val="96"/>
                              <w:marRight w:val="96"/>
                              <w:marTop w:val="0"/>
                              <w:marBottom w:val="0"/>
                              <w:divBdr>
                                <w:top w:val="none" w:sz="0" w:space="0" w:color="auto"/>
                                <w:left w:val="none" w:sz="0" w:space="0" w:color="auto"/>
                                <w:bottom w:val="none" w:sz="0" w:space="0" w:color="auto"/>
                                <w:right w:val="none" w:sz="0" w:space="0" w:color="auto"/>
                              </w:divBdr>
                            </w:div>
                          </w:divsChild>
                        </w:div>
                        <w:div w:id="1045255621">
                          <w:marLeft w:val="150"/>
                          <w:marRight w:val="0"/>
                          <w:marTop w:val="0"/>
                          <w:marBottom w:val="150"/>
                          <w:divBdr>
                            <w:top w:val="single" w:sz="6" w:space="0" w:color="CCCCCC"/>
                            <w:left w:val="single" w:sz="6" w:space="0" w:color="CCCCCC"/>
                            <w:bottom w:val="single" w:sz="6" w:space="0" w:color="CCCCCC"/>
                            <w:right w:val="single" w:sz="6" w:space="0" w:color="CCCCCC"/>
                          </w:divBdr>
                          <w:divsChild>
                            <w:div w:id="955866263">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onysia" TargetMode="External"/><Relationship Id="rId13" Type="http://schemas.openxmlformats.org/officeDocument/2006/relationships/hyperlink" Target="https://www.ancient.eu/article/895/greek-theatre-architecture/"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ncient.eu/Dionysos/" TargetMode="External"/><Relationship Id="rId12" Type="http://schemas.openxmlformats.org/officeDocument/2006/relationships/hyperlink" Target="https://theatrelinks.com/greek-playscript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atrelinks.com/greek-playscripts/" TargetMode="External"/><Relationship Id="rId5" Type="http://schemas.openxmlformats.org/officeDocument/2006/relationships/footnotes" Target="footnotes.xml"/><Relationship Id="rId15" Type="http://schemas.openxmlformats.org/officeDocument/2006/relationships/hyperlink" Target="https://thedramateacher.com/dramatic-elements/" TargetMode="External"/><Relationship Id="rId10" Type="http://schemas.openxmlformats.org/officeDocument/2006/relationships/hyperlink" Target="https://theatrelinks.com/greek-playscrip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trelinks.com/greek-playscripts/" TargetMode="External"/><Relationship Id="rId14" Type="http://schemas.openxmlformats.org/officeDocument/2006/relationships/hyperlink" Target="https://www.britannica.com/art/sk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6308</Characters>
  <Application>Microsoft Office Word</Application>
  <DocSecurity>0</DocSecurity>
  <Lines>52</Lines>
  <Paragraphs>14</Paragraphs>
  <ScaleCrop>false</ScaleCrop>
  <Company>Fresno Unified School District</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cp:lastPrinted>2022-10-19T15:56:00Z</cp:lastPrinted>
  <dcterms:created xsi:type="dcterms:W3CDTF">2022-10-19T15:52:00Z</dcterms:created>
  <dcterms:modified xsi:type="dcterms:W3CDTF">2022-10-19T15:56:00Z</dcterms:modified>
</cp:coreProperties>
</file>